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F758A" w:rsidRPr="007F466D" w:rsidRDefault="007627B9">
      <w:pPr>
        <w:adjustRightInd w:val="0"/>
        <w:snapToGrid w:val="0"/>
        <w:spacing w:afterLines="50" w:after="156" w:line="300" w:lineRule="auto"/>
        <w:jc w:val="center"/>
        <w:rPr>
          <w:rFonts w:ascii="仿宋_GB2312" w:eastAsia="仿宋_GB2312" w:hAnsi="仿宋"/>
          <w:b/>
          <w:sz w:val="40"/>
          <w:szCs w:val="44"/>
        </w:rPr>
      </w:pPr>
      <w:r w:rsidRPr="007F466D">
        <w:rPr>
          <w:rFonts w:ascii="仿宋_GB2312" w:eastAsia="仿宋_GB2312" w:hAnsi="仿宋" w:hint="eastAsia"/>
          <w:b/>
          <w:sz w:val="40"/>
          <w:szCs w:val="44"/>
        </w:rPr>
        <w:t>东南大学材料科学与工程学院20</w:t>
      </w:r>
      <w:r w:rsidR="007C0B46">
        <w:rPr>
          <w:rFonts w:ascii="仿宋_GB2312" w:eastAsia="仿宋_GB2312" w:hAnsi="仿宋" w:hint="eastAsia"/>
          <w:b/>
          <w:sz w:val="40"/>
          <w:szCs w:val="44"/>
        </w:rPr>
        <w:t>20</w:t>
      </w:r>
      <w:r w:rsidRPr="007F466D">
        <w:rPr>
          <w:rFonts w:ascii="仿宋_GB2312" w:eastAsia="仿宋_GB2312" w:hAnsi="仿宋" w:hint="eastAsia"/>
          <w:b/>
          <w:sz w:val="40"/>
          <w:szCs w:val="44"/>
        </w:rPr>
        <w:t>-20</w:t>
      </w:r>
      <w:r w:rsidR="007C0B46">
        <w:rPr>
          <w:rFonts w:ascii="仿宋_GB2312" w:eastAsia="仿宋_GB2312" w:hAnsi="仿宋" w:hint="eastAsia"/>
          <w:b/>
          <w:sz w:val="40"/>
          <w:szCs w:val="44"/>
        </w:rPr>
        <w:t>21</w:t>
      </w:r>
      <w:r w:rsidRPr="007F466D">
        <w:rPr>
          <w:rFonts w:ascii="仿宋_GB2312" w:eastAsia="仿宋_GB2312" w:hAnsi="仿宋" w:hint="eastAsia"/>
          <w:b/>
          <w:sz w:val="40"/>
          <w:szCs w:val="44"/>
        </w:rPr>
        <w:t>学年</w:t>
      </w:r>
    </w:p>
    <w:p w:rsidR="00BF758A" w:rsidRPr="007F466D" w:rsidRDefault="007627B9">
      <w:pPr>
        <w:adjustRightInd w:val="0"/>
        <w:snapToGrid w:val="0"/>
        <w:spacing w:afterLines="50" w:after="156" w:line="300" w:lineRule="auto"/>
        <w:jc w:val="center"/>
        <w:rPr>
          <w:rFonts w:ascii="仿宋_GB2312" w:eastAsia="仿宋_GB2312" w:hAnsi="仿宋"/>
        </w:rPr>
      </w:pPr>
      <w:r w:rsidRPr="007F466D">
        <w:rPr>
          <w:rFonts w:ascii="仿宋_GB2312" w:eastAsia="仿宋_GB2312" w:hAnsi="仿宋" w:hint="eastAsia"/>
          <w:b/>
          <w:sz w:val="40"/>
          <w:szCs w:val="44"/>
        </w:rPr>
        <w:t>研究生学业奖学金评审办法</w:t>
      </w:r>
    </w:p>
    <w:p w:rsidR="00BF758A" w:rsidRPr="007F466D" w:rsidRDefault="007627B9">
      <w:pPr>
        <w:adjustRightInd w:val="0"/>
        <w:snapToGrid w:val="0"/>
        <w:spacing w:line="360" w:lineRule="auto"/>
        <w:ind w:firstLineChars="200" w:firstLine="560"/>
        <w:rPr>
          <w:rFonts w:ascii="仿宋_GB2312" w:eastAsia="仿宋_GB2312" w:hAnsi="仿宋"/>
          <w:sz w:val="28"/>
        </w:rPr>
      </w:pPr>
      <w:r w:rsidRPr="007F466D">
        <w:rPr>
          <w:rFonts w:ascii="仿宋_GB2312" w:eastAsia="仿宋_GB2312" w:hAnsi="仿宋" w:hint="eastAsia"/>
          <w:sz w:val="28"/>
        </w:rPr>
        <w:t>为激励研究生勤奋学习、潜心科研、勇于创新、积极进取，奖励支持表现良好的研究生更好地完成学业。根据《东南大学研究生奖助学金管理暂行办法（修订版）》（</w:t>
      </w:r>
      <w:proofErr w:type="gramStart"/>
      <w:r w:rsidRPr="007F466D">
        <w:rPr>
          <w:rFonts w:ascii="仿宋_GB2312" w:eastAsia="仿宋_GB2312" w:hAnsi="仿宋" w:hint="eastAsia"/>
          <w:sz w:val="28"/>
        </w:rPr>
        <w:t>校发【2014】</w:t>
      </w:r>
      <w:proofErr w:type="gramEnd"/>
      <w:r w:rsidRPr="007F466D">
        <w:rPr>
          <w:rFonts w:ascii="仿宋_GB2312" w:eastAsia="仿宋_GB2312" w:hAnsi="仿宋" w:hint="eastAsia"/>
          <w:sz w:val="28"/>
        </w:rPr>
        <w:t>235号）和《东南大学研究生学业奖学金管理暂行办法》（</w:t>
      </w:r>
      <w:proofErr w:type="gramStart"/>
      <w:r w:rsidRPr="007F466D">
        <w:rPr>
          <w:rFonts w:ascii="仿宋_GB2312" w:eastAsia="仿宋_GB2312" w:hAnsi="仿宋" w:hint="eastAsia"/>
          <w:sz w:val="28"/>
        </w:rPr>
        <w:t>校发【20</w:t>
      </w:r>
      <w:r w:rsidR="007C0B46">
        <w:rPr>
          <w:rFonts w:ascii="仿宋_GB2312" w:eastAsia="仿宋_GB2312" w:hAnsi="仿宋" w:hint="eastAsia"/>
          <w:sz w:val="28"/>
        </w:rPr>
        <w:t>20</w:t>
      </w:r>
      <w:r w:rsidRPr="007F466D">
        <w:rPr>
          <w:rFonts w:ascii="仿宋_GB2312" w:eastAsia="仿宋_GB2312" w:hAnsi="仿宋" w:hint="eastAsia"/>
          <w:sz w:val="28"/>
        </w:rPr>
        <w:t>】</w:t>
      </w:r>
      <w:proofErr w:type="gramEnd"/>
      <w:r w:rsidR="007C0B46">
        <w:rPr>
          <w:rFonts w:ascii="仿宋_GB2312" w:eastAsia="仿宋_GB2312" w:hAnsi="仿宋" w:hint="eastAsia"/>
          <w:sz w:val="28"/>
        </w:rPr>
        <w:t>126</w:t>
      </w:r>
      <w:r w:rsidRPr="007F466D">
        <w:rPr>
          <w:rFonts w:ascii="仿宋_GB2312" w:eastAsia="仿宋_GB2312" w:hAnsi="仿宋" w:hint="eastAsia"/>
          <w:sz w:val="28"/>
        </w:rPr>
        <w:t>号）文件要求，结合材料科学与工程学院研究生培养和教育实际情况，特制定《材料科学与工程学</w:t>
      </w:r>
      <w:r w:rsidRPr="002815A4">
        <w:rPr>
          <w:rFonts w:ascii="仿宋_GB2312" w:eastAsia="仿宋_GB2312" w:hAnsi="仿宋" w:hint="eastAsia"/>
          <w:sz w:val="28"/>
        </w:rPr>
        <w:t>院20</w:t>
      </w:r>
      <w:r w:rsidR="00A267AE">
        <w:rPr>
          <w:rFonts w:ascii="仿宋_GB2312" w:eastAsia="仿宋_GB2312" w:hAnsi="仿宋" w:hint="eastAsia"/>
          <w:sz w:val="28"/>
        </w:rPr>
        <w:t>20</w:t>
      </w:r>
      <w:r w:rsidRPr="002815A4">
        <w:rPr>
          <w:rFonts w:ascii="仿宋_GB2312" w:eastAsia="仿宋_GB2312" w:hAnsi="仿宋" w:hint="eastAsia"/>
          <w:sz w:val="28"/>
        </w:rPr>
        <w:t>-20</w:t>
      </w:r>
      <w:r w:rsidR="00A267AE">
        <w:rPr>
          <w:rFonts w:ascii="仿宋_GB2312" w:eastAsia="仿宋_GB2312" w:hAnsi="仿宋" w:hint="eastAsia"/>
          <w:sz w:val="28"/>
        </w:rPr>
        <w:t>21</w:t>
      </w:r>
      <w:r w:rsidRPr="002815A4">
        <w:rPr>
          <w:rFonts w:ascii="仿宋_GB2312" w:eastAsia="仿宋_GB2312" w:hAnsi="仿宋" w:hint="eastAsia"/>
          <w:sz w:val="28"/>
        </w:rPr>
        <w:t>学年研究</w:t>
      </w:r>
      <w:r w:rsidRPr="007F466D">
        <w:rPr>
          <w:rFonts w:ascii="仿宋_GB2312" w:eastAsia="仿宋_GB2312" w:hAnsi="仿宋" w:hint="eastAsia"/>
          <w:sz w:val="28"/>
        </w:rPr>
        <w:t>生学业奖学金评审办法》。</w:t>
      </w:r>
    </w:p>
    <w:p w:rsidR="00BF758A" w:rsidRPr="007F466D" w:rsidRDefault="007627B9">
      <w:pPr>
        <w:adjustRightInd w:val="0"/>
        <w:snapToGrid w:val="0"/>
        <w:spacing w:line="360" w:lineRule="auto"/>
        <w:rPr>
          <w:rFonts w:ascii="仿宋_GB2312" w:eastAsia="仿宋_GB2312" w:hAnsi="仿宋"/>
          <w:sz w:val="28"/>
        </w:rPr>
      </w:pPr>
      <w:r w:rsidRPr="007F466D">
        <w:rPr>
          <w:rFonts w:ascii="仿宋_GB2312" w:eastAsia="仿宋_GB2312" w:hAnsi="仿宋" w:hint="eastAsia"/>
          <w:sz w:val="28"/>
        </w:rPr>
        <w:t>一、参评对象及基本条件</w:t>
      </w:r>
    </w:p>
    <w:p w:rsidR="00BF758A" w:rsidRPr="007F466D" w:rsidRDefault="007627B9">
      <w:pPr>
        <w:adjustRightInd w:val="0"/>
        <w:snapToGrid w:val="0"/>
        <w:spacing w:line="360" w:lineRule="auto"/>
        <w:ind w:firstLineChars="200" w:firstLine="560"/>
        <w:rPr>
          <w:rFonts w:ascii="仿宋_GB2312" w:eastAsia="仿宋_GB2312" w:hAnsi="仿宋"/>
          <w:sz w:val="28"/>
        </w:rPr>
      </w:pPr>
      <w:r w:rsidRPr="007F466D">
        <w:rPr>
          <w:rFonts w:ascii="仿宋_GB2312" w:eastAsia="仿宋_GB2312" w:hAnsi="仿宋" w:hint="eastAsia"/>
          <w:sz w:val="28"/>
        </w:rPr>
        <w:t>（1）参评对象</w:t>
      </w:r>
    </w:p>
    <w:p w:rsidR="00885530" w:rsidRPr="00F80DBB" w:rsidRDefault="00AE2042" w:rsidP="00885530">
      <w:pPr>
        <w:adjustRightInd w:val="0"/>
        <w:snapToGrid w:val="0"/>
        <w:spacing w:line="360" w:lineRule="auto"/>
        <w:ind w:firstLineChars="200" w:firstLine="560"/>
        <w:rPr>
          <w:rFonts w:ascii="仿宋_GB2312" w:eastAsia="仿宋_GB2312" w:hAnsi="仿宋"/>
          <w:sz w:val="28"/>
        </w:rPr>
      </w:pPr>
      <w:r w:rsidRPr="00F7644A">
        <w:rPr>
          <w:rFonts w:ascii="仿宋_GB2312" w:eastAsia="仿宋_GB2312" w:hAnsi="仿宋" w:hint="eastAsia"/>
          <w:sz w:val="28"/>
        </w:rPr>
        <w:t>2017年、</w:t>
      </w:r>
      <w:r w:rsidR="00885530" w:rsidRPr="00F7644A">
        <w:rPr>
          <w:rFonts w:ascii="仿宋_GB2312" w:eastAsia="仿宋_GB2312" w:hAnsi="仿宋" w:hint="eastAsia"/>
          <w:sz w:val="28"/>
        </w:rPr>
        <w:t>201</w:t>
      </w:r>
      <w:r w:rsidR="00840A65" w:rsidRPr="00F7644A">
        <w:rPr>
          <w:rFonts w:ascii="仿宋_GB2312" w:eastAsia="仿宋_GB2312" w:hAnsi="仿宋" w:hint="eastAsia"/>
          <w:sz w:val="28"/>
        </w:rPr>
        <w:t>8</w:t>
      </w:r>
      <w:r w:rsidR="00885530" w:rsidRPr="00F7644A">
        <w:rPr>
          <w:rFonts w:ascii="仿宋_GB2312" w:eastAsia="仿宋_GB2312" w:hAnsi="仿宋" w:hint="eastAsia"/>
          <w:sz w:val="28"/>
        </w:rPr>
        <w:t>年、201</w:t>
      </w:r>
      <w:r w:rsidR="00840A65" w:rsidRPr="00F7644A">
        <w:rPr>
          <w:rFonts w:ascii="仿宋_GB2312" w:eastAsia="仿宋_GB2312" w:hAnsi="仿宋" w:hint="eastAsia"/>
          <w:sz w:val="28"/>
        </w:rPr>
        <w:t>9</w:t>
      </w:r>
      <w:r w:rsidR="00885530" w:rsidRPr="00F7644A">
        <w:rPr>
          <w:rFonts w:ascii="仿宋_GB2312" w:eastAsia="仿宋_GB2312" w:hAnsi="仿宋" w:hint="eastAsia"/>
          <w:sz w:val="28"/>
        </w:rPr>
        <w:t>年和20</w:t>
      </w:r>
      <w:r w:rsidR="00840A65" w:rsidRPr="00F7644A">
        <w:rPr>
          <w:rFonts w:ascii="仿宋_GB2312" w:eastAsia="仿宋_GB2312" w:hAnsi="仿宋" w:hint="eastAsia"/>
          <w:sz w:val="28"/>
        </w:rPr>
        <w:t>20</w:t>
      </w:r>
      <w:r w:rsidR="00885530" w:rsidRPr="00F7644A">
        <w:rPr>
          <w:rFonts w:ascii="仿宋_GB2312" w:eastAsia="仿宋_GB2312" w:hAnsi="仿宋" w:hint="eastAsia"/>
          <w:sz w:val="28"/>
        </w:rPr>
        <w:t>年入学纳入全国研究生招生计划的非定向全日制研究生，强军计划研究生、</w:t>
      </w:r>
      <w:proofErr w:type="gramStart"/>
      <w:r w:rsidR="00885530" w:rsidRPr="00F7644A">
        <w:rPr>
          <w:rFonts w:ascii="仿宋_GB2312" w:eastAsia="仿宋_GB2312" w:hAnsi="仿宋" w:hint="eastAsia"/>
          <w:sz w:val="28"/>
        </w:rPr>
        <w:t>少民计划</w:t>
      </w:r>
      <w:proofErr w:type="gramEnd"/>
      <w:r w:rsidR="00885530" w:rsidRPr="00F7644A">
        <w:rPr>
          <w:rFonts w:ascii="仿宋_GB2312" w:eastAsia="仿宋_GB2312" w:hAnsi="仿宋" w:hint="eastAsia"/>
          <w:sz w:val="28"/>
        </w:rPr>
        <w:t>研究生参加研究生学业奖学金评选。</w:t>
      </w:r>
    </w:p>
    <w:p w:rsidR="00BF758A" w:rsidRPr="007F466D" w:rsidRDefault="007627B9">
      <w:pPr>
        <w:adjustRightInd w:val="0"/>
        <w:snapToGrid w:val="0"/>
        <w:spacing w:line="360" w:lineRule="auto"/>
        <w:ind w:firstLineChars="200" w:firstLine="560"/>
        <w:rPr>
          <w:rFonts w:ascii="仿宋_GB2312" w:eastAsia="仿宋_GB2312" w:hAnsi="仿宋"/>
          <w:sz w:val="28"/>
        </w:rPr>
      </w:pPr>
      <w:r w:rsidRPr="007F466D">
        <w:rPr>
          <w:rFonts w:ascii="仿宋_GB2312" w:eastAsia="仿宋_GB2312" w:hAnsi="仿宋" w:hint="eastAsia"/>
          <w:sz w:val="28"/>
        </w:rPr>
        <w:t>（2）申请基本条件</w:t>
      </w:r>
    </w:p>
    <w:p w:rsidR="00BF758A" w:rsidRPr="00C77BD1" w:rsidRDefault="007627B9">
      <w:pPr>
        <w:adjustRightInd w:val="0"/>
        <w:snapToGrid w:val="0"/>
        <w:spacing w:line="360" w:lineRule="auto"/>
        <w:ind w:firstLineChars="200" w:firstLine="560"/>
        <w:rPr>
          <w:rFonts w:ascii="仿宋_GB2312" w:eastAsia="仿宋_GB2312" w:hAnsi="仿宋"/>
          <w:sz w:val="28"/>
        </w:rPr>
      </w:pPr>
      <w:r w:rsidRPr="00C77BD1">
        <w:rPr>
          <w:rFonts w:ascii="仿宋_GB2312" w:eastAsia="仿宋_GB2312" w:hAnsi="仿宋" w:hint="eastAsia"/>
          <w:sz w:val="28"/>
        </w:rPr>
        <w:t>1</w:t>
      </w:r>
      <w:r w:rsidR="001E0F09" w:rsidRPr="00C77BD1">
        <w:rPr>
          <w:rFonts w:ascii="仿宋_GB2312" w:eastAsia="仿宋_GB2312" w:hAnsi="仿宋" w:hint="eastAsia"/>
          <w:sz w:val="28"/>
        </w:rPr>
        <w:t>.</w:t>
      </w:r>
      <w:r w:rsidR="00861116" w:rsidRPr="00C77BD1">
        <w:rPr>
          <w:rFonts w:ascii="仿宋_GB2312" w:eastAsia="仿宋_GB2312" w:hAnsi="仿宋"/>
          <w:sz w:val="28"/>
        </w:rPr>
        <w:t xml:space="preserve"> </w:t>
      </w:r>
      <w:r w:rsidRPr="00C77BD1">
        <w:rPr>
          <w:rFonts w:ascii="仿宋_GB2312" w:eastAsia="仿宋_GB2312" w:hAnsi="仿宋" w:hint="eastAsia"/>
          <w:sz w:val="28"/>
        </w:rPr>
        <w:t>具有中华人民共和国国籍；</w:t>
      </w:r>
    </w:p>
    <w:p w:rsidR="00BF758A" w:rsidRPr="00C77BD1" w:rsidRDefault="007627B9">
      <w:pPr>
        <w:adjustRightInd w:val="0"/>
        <w:snapToGrid w:val="0"/>
        <w:spacing w:line="360" w:lineRule="auto"/>
        <w:ind w:firstLineChars="200" w:firstLine="560"/>
        <w:rPr>
          <w:rFonts w:ascii="仿宋_GB2312" w:eastAsia="仿宋_GB2312" w:hAnsi="仿宋"/>
          <w:sz w:val="28"/>
        </w:rPr>
      </w:pPr>
      <w:r w:rsidRPr="00C77BD1">
        <w:rPr>
          <w:rFonts w:ascii="仿宋_GB2312" w:eastAsia="仿宋_GB2312" w:hAnsi="仿宋" w:hint="eastAsia"/>
          <w:sz w:val="28"/>
        </w:rPr>
        <w:t>2</w:t>
      </w:r>
      <w:r w:rsidR="00861116" w:rsidRPr="00C77BD1">
        <w:rPr>
          <w:rFonts w:ascii="仿宋_GB2312" w:eastAsia="仿宋_GB2312" w:hAnsi="仿宋" w:hint="eastAsia"/>
          <w:sz w:val="28"/>
        </w:rPr>
        <w:t>.</w:t>
      </w:r>
      <w:r w:rsidR="00861116" w:rsidRPr="00C77BD1">
        <w:rPr>
          <w:rFonts w:ascii="仿宋_GB2312" w:eastAsia="仿宋_GB2312" w:hAnsi="仿宋"/>
          <w:sz w:val="28"/>
        </w:rPr>
        <w:t xml:space="preserve"> </w:t>
      </w:r>
      <w:r w:rsidRPr="00C77BD1">
        <w:rPr>
          <w:rFonts w:ascii="仿宋_GB2312" w:eastAsia="仿宋_GB2312" w:hAnsi="仿宋" w:hint="eastAsia"/>
          <w:sz w:val="28"/>
        </w:rPr>
        <w:t>完成研究生学籍注册工作，且在规定学制范围内；</w:t>
      </w:r>
    </w:p>
    <w:p w:rsidR="00BF758A" w:rsidRPr="00C77BD1" w:rsidRDefault="007627B9">
      <w:pPr>
        <w:adjustRightInd w:val="0"/>
        <w:snapToGrid w:val="0"/>
        <w:spacing w:line="360" w:lineRule="auto"/>
        <w:ind w:firstLineChars="200" w:firstLine="560"/>
        <w:rPr>
          <w:rFonts w:ascii="仿宋_GB2312" w:eastAsia="仿宋_GB2312" w:hAnsi="仿宋"/>
          <w:sz w:val="28"/>
        </w:rPr>
      </w:pPr>
      <w:r w:rsidRPr="00C77BD1">
        <w:rPr>
          <w:rFonts w:ascii="仿宋_GB2312" w:eastAsia="仿宋_GB2312" w:hAnsi="仿宋" w:hint="eastAsia"/>
          <w:sz w:val="28"/>
        </w:rPr>
        <w:t>3</w:t>
      </w:r>
      <w:r w:rsidR="00861116" w:rsidRPr="00C77BD1">
        <w:rPr>
          <w:rFonts w:ascii="仿宋_GB2312" w:eastAsia="仿宋_GB2312" w:hAnsi="仿宋" w:hint="eastAsia"/>
          <w:sz w:val="28"/>
        </w:rPr>
        <w:t>.</w:t>
      </w:r>
      <w:r w:rsidR="00861116" w:rsidRPr="00C77BD1">
        <w:rPr>
          <w:rFonts w:ascii="仿宋_GB2312" w:eastAsia="仿宋_GB2312" w:hAnsi="仿宋"/>
          <w:sz w:val="28"/>
        </w:rPr>
        <w:t xml:space="preserve"> </w:t>
      </w:r>
      <w:r w:rsidRPr="00C77BD1">
        <w:rPr>
          <w:rFonts w:ascii="仿宋_GB2312" w:eastAsia="仿宋_GB2312" w:hAnsi="仿宋" w:hint="eastAsia"/>
          <w:sz w:val="28"/>
        </w:rPr>
        <w:t>热爱社会主义祖国，拥护中国共产党的领导；</w:t>
      </w:r>
    </w:p>
    <w:p w:rsidR="00BF758A" w:rsidRPr="00C77BD1" w:rsidRDefault="007627B9">
      <w:pPr>
        <w:adjustRightInd w:val="0"/>
        <w:snapToGrid w:val="0"/>
        <w:spacing w:line="360" w:lineRule="auto"/>
        <w:ind w:firstLineChars="200" w:firstLine="560"/>
        <w:rPr>
          <w:rFonts w:ascii="仿宋_GB2312" w:eastAsia="仿宋_GB2312" w:hAnsi="仿宋"/>
          <w:sz w:val="28"/>
        </w:rPr>
      </w:pPr>
      <w:r w:rsidRPr="00C77BD1">
        <w:rPr>
          <w:rFonts w:ascii="仿宋_GB2312" w:eastAsia="仿宋_GB2312" w:hAnsi="仿宋" w:hint="eastAsia"/>
          <w:sz w:val="28"/>
        </w:rPr>
        <w:t>4</w:t>
      </w:r>
      <w:r w:rsidR="00861116" w:rsidRPr="00C77BD1">
        <w:rPr>
          <w:rFonts w:ascii="仿宋_GB2312" w:eastAsia="仿宋_GB2312" w:hAnsi="仿宋" w:hint="eastAsia"/>
          <w:sz w:val="28"/>
        </w:rPr>
        <w:t>.</w:t>
      </w:r>
      <w:r w:rsidR="00861116" w:rsidRPr="00C77BD1">
        <w:rPr>
          <w:rFonts w:ascii="仿宋_GB2312" w:eastAsia="仿宋_GB2312" w:hAnsi="仿宋"/>
          <w:sz w:val="28"/>
        </w:rPr>
        <w:t xml:space="preserve"> </w:t>
      </w:r>
      <w:r w:rsidRPr="00C77BD1">
        <w:rPr>
          <w:rFonts w:ascii="仿宋_GB2312" w:eastAsia="仿宋_GB2312" w:hAnsi="仿宋" w:hint="eastAsia"/>
          <w:sz w:val="28"/>
        </w:rPr>
        <w:t>遵守宪法和法律，遵守高等学校规章制度；</w:t>
      </w:r>
    </w:p>
    <w:p w:rsidR="00BF758A" w:rsidRPr="00C77BD1" w:rsidRDefault="007627B9">
      <w:pPr>
        <w:adjustRightInd w:val="0"/>
        <w:snapToGrid w:val="0"/>
        <w:spacing w:line="360" w:lineRule="auto"/>
        <w:ind w:firstLineChars="200" w:firstLine="560"/>
        <w:rPr>
          <w:rFonts w:ascii="仿宋_GB2312" w:eastAsia="仿宋_GB2312" w:hAnsi="仿宋"/>
          <w:sz w:val="28"/>
        </w:rPr>
      </w:pPr>
      <w:r w:rsidRPr="00C77BD1">
        <w:rPr>
          <w:rFonts w:ascii="仿宋_GB2312" w:eastAsia="仿宋_GB2312" w:hAnsi="仿宋" w:hint="eastAsia"/>
          <w:sz w:val="28"/>
        </w:rPr>
        <w:t>5</w:t>
      </w:r>
      <w:r w:rsidR="00861116" w:rsidRPr="00C77BD1">
        <w:rPr>
          <w:rFonts w:ascii="仿宋_GB2312" w:eastAsia="仿宋_GB2312" w:hAnsi="仿宋" w:hint="eastAsia"/>
          <w:sz w:val="28"/>
        </w:rPr>
        <w:t>.</w:t>
      </w:r>
      <w:r w:rsidR="00861116" w:rsidRPr="00C77BD1">
        <w:rPr>
          <w:rFonts w:ascii="仿宋_GB2312" w:eastAsia="仿宋_GB2312" w:hAnsi="仿宋"/>
          <w:sz w:val="28"/>
        </w:rPr>
        <w:t xml:space="preserve"> </w:t>
      </w:r>
      <w:r w:rsidRPr="00C77BD1">
        <w:rPr>
          <w:rFonts w:ascii="仿宋_GB2312" w:eastAsia="仿宋_GB2312" w:hAnsi="仿宋" w:hint="eastAsia"/>
          <w:sz w:val="28"/>
        </w:rPr>
        <w:t>诚实守信，品学兼优；</w:t>
      </w:r>
    </w:p>
    <w:p w:rsidR="00BF758A" w:rsidRPr="00C77BD1" w:rsidRDefault="007627B9">
      <w:pPr>
        <w:adjustRightInd w:val="0"/>
        <w:snapToGrid w:val="0"/>
        <w:spacing w:line="360" w:lineRule="auto"/>
        <w:ind w:firstLineChars="200" w:firstLine="560"/>
        <w:rPr>
          <w:rFonts w:ascii="仿宋_GB2312" w:eastAsia="仿宋_GB2312" w:hAnsi="仿宋"/>
          <w:sz w:val="28"/>
        </w:rPr>
      </w:pPr>
      <w:r w:rsidRPr="00C77BD1">
        <w:rPr>
          <w:rFonts w:ascii="仿宋_GB2312" w:eastAsia="仿宋_GB2312" w:hAnsi="仿宋" w:hint="eastAsia"/>
          <w:sz w:val="28"/>
        </w:rPr>
        <w:t>6</w:t>
      </w:r>
      <w:r w:rsidR="00861116" w:rsidRPr="00C77BD1">
        <w:rPr>
          <w:rFonts w:ascii="仿宋_GB2312" w:eastAsia="仿宋_GB2312" w:hAnsi="仿宋" w:hint="eastAsia"/>
          <w:sz w:val="28"/>
        </w:rPr>
        <w:t>.</w:t>
      </w:r>
      <w:r w:rsidR="00861116" w:rsidRPr="00C77BD1">
        <w:rPr>
          <w:rFonts w:ascii="仿宋_GB2312" w:eastAsia="仿宋_GB2312" w:hAnsi="仿宋"/>
          <w:sz w:val="28"/>
        </w:rPr>
        <w:t xml:space="preserve"> </w:t>
      </w:r>
      <w:r w:rsidRPr="00C77BD1">
        <w:rPr>
          <w:rFonts w:ascii="仿宋_GB2312" w:eastAsia="仿宋_GB2312" w:hAnsi="仿宋" w:hint="eastAsia"/>
          <w:sz w:val="28"/>
        </w:rPr>
        <w:t>积极参与科学研究和社会实践。</w:t>
      </w:r>
    </w:p>
    <w:p w:rsidR="00BF758A" w:rsidRPr="007F466D" w:rsidRDefault="007627B9">
      <w:pPr>
        <w:adjustRightInd w:val="0"/>
        <w:snapToGrid w:val="0"/>
        <w:spacing w:line="360" w:lineRule="auto"/>
        <w:ind w:firstLineChars="200" w:firstLine="560"/>
        <w:rPr>
          <w:rFonts w:ascii="仿宋_GB2312" w:eastAsia="仿宋_GB2312" w:hAnsi="仿宋"/>
          <w:sz w:val="28"/>
        </w:rPr>
      </w:pPr>
      <w:r w:rsidRPr="00C77BD1">
        <w:rPr>
          <w:rFonts w:ascii="仿宋_GB2312" w:eastAsia="仿宋_GB2312" w:hAnsi="仿宋" w:hint="eastAsia"/>
          <w:sz w:val="28"/>
        </w:rPr>
        <w:t>（3）有下列情况之一者，不得申</w:t>
      </w:r>
      <w:r w:rsidRPr="007F466D">
        <w:rPr>
          <w:rFonts w:ascii="仿宋_GB2312" w:eastAsia="仿宋_GB2312" w:hAnsi="仿宋" w:hint="eastAsia"/>
          <w:sz w:val="28"/>
        </w:rPr>
        <w:t>请：</w:t>
      </w:r>
    </w:p>
    <w:p w:rsidR="00BF758A" w:rsidRPr="007F466D" w:rsidRDefault="007627B9">
      <w:pPr>
        <w:adjustRightInd w:val="0"/>
        <w:snapToGrid w:val="0"/>
        <w:spacing w:line="360" w:lineRule="auto"/>
        <w:ind w:firstLineChars="200" w:firstLine="560"/>
        <w:rPr>
          <w:rFonts w:ascii="仿宋_GB2312" w:eastAsia="仿宋_GB2312" w:hAnsi="仿宋"/>
          <w:sz w:val="28"/>
        </w:rPr>
      </w:pPr>
      <w:r w:rsidRPr="007F466D">
        <w:rPr>
          <w:rFonts w:ascii="仿宋_GB2312" w:eastAsia="仿宋_GB2312" w:hAnsi="仿宋" w:hint="eastAsia"/>
          <w:sz w:val="28"/>
        </w:rPr>
        <w:t>1</w:t>
      </w:r>
      <w:r w:rsidR="00F7644A">
        <w:rPr>
          <w:rFonts w:ascii="仿宋_GB2312" w:eastAsia="仿宋_GB2312" w:hAnsi="仿宋" w:hint="eastAsia"/>
          <w:sz w:val="28"/>
        </w:rPr>
        <w:t>.</w:t>
      </w:r>
      <w:r w:rsidR="00F7644A">
        <w:rPr>
          <w:rFonts w:ascii="仿宋_GB2312" w:eastAsia="仿宋_GB2312" w:hAnsi="仿宋"/>
          <w:sz w:val="28"/>
        </w:rPr>
        <w:t xml:space="preserve"> </w:t>
      </w:r>
      <w:r w:rsidRPr="007F466D">
        <w:rPr>
          <w:rFonts w:ascii="仿宋_GB2312" w:eastAsia="仿宋_GB2312" w:hAnsi="仿宋" w:hint="eastAsia"/>
          <w:sz w:val="28"/>
        </w:rPr>
        <w:t>未完成学籍注册者；</w:t>
      </w:r>
    </w:p>
    <w:p w:rsidR="00BF758A" w:rsidRPr="007F466D" w:rsidRDefault="007627B9" w:rsidP="000A1ED9">
      <w:pPr>
        <w:tabs>
          <w:tab w:val="left" w:pos="4455"/>
        </w:tabs>
        <w:adjustRightInd w:val="0"/>
        <w:snapToGrid w:val="0"/>
        <w:spacing w:line="360" w:lineRule="auto"/>
        <w:ind w:firstLineChars="200" w:firstLine="560"/>
        <w:rPr>
          <w:rFonts w:ascii="仿宋_GB2312" w:eastAsia="仿宋_GB2312" w:hAnsi="仿宋"/>
          <w:sz w:val="28"/>
        </w:rPr>
      </w:pPr>
      <w:r w:rsidRPr="007F466D">
        <w:rPr>
          <w:rFonts w:ascii="仿宋_GB2312" w:eastAsia="仿宋_GB2312" w:hAnsi="仿宋" w:hint="eastAsia"/>
          <w:sz w:val="28"/>
        </w:rPr>
        <w:t>2</w:t>
      </w:r>
      <w:r w:rsidR="00F7644A">
        <w:rPr>
          <w:rFonts w:ascii="仿宋_GB2312" w:eastAsia="仿宋_GB2312" w:hAnsi="仿宋" w:hint="eastAsia"/>
          <w:sz w:val="28"/>
        </w:rPr>
        <w:t>.</w:t>
      </w:r>
      <w:r w:rsidR="00F7644A">
        <w:rPr>
          <w:rFonts w:ascii="仿宋_GB2312" w:eastAsia="仿宋_GB2312" w:hAnsi="仿宋"/>
          <w:sz w:val="28"/>
        </w:rPr>
        <w:t xml:space="preserve"> </w:t>
      </w:r>
      <w:r w:rsidRPr="007F466D">
        <w:rPr>
          <w:rFonts w:ascii="仿宋_GB2312" w:eastAsia="仿宋_GB2312" w:hAnsi="仿宋" w:hint="eastAsia"/>
          <w:sz w:val="28"/>
        </w:rPr>
        <w:t>受记过及以上处分者；</w:t>
      </w:r>
      <w:r w:rsidR="000A1ED9">
        <w:rPr>
          <w:rFonts w:ascii="仿宋_GB2312" w:eastAsia="仿宋_GB2312" w:hAnsi="仿宋"/>
          <w:sz w:val="28"/>
        </w:rPr>
        <w:tab/>
      </w:r>
    </w:p>
    <w:p w:rsidR="00BF758A" w:rsidRPr="007F466D" w:rsidRDefault="007627B9">
      <w:pPr>
        <w:adjustRightInd w:val="0"/>
        <w:snapToGrid w:val="0"/>
        <w:spacing w:line="360" w:lineRule="auto"/>
        <w:ind w:firstLineChars="200" w:firstLine="560"/>
        <w:rPr>
          <w:rFonts w:ascii="仿宋_GB2312" w:eastAsia="仿宋_GB2312" w:hAnsi="仿宋"/>
          <w:sz w:val="28"/>
        </w:rPr>
      </w:pPr>
      <w:r w:rsidRPr="007F466D">
        <w:rPr>
          <w:rFonts w:ascii="仿宋_GB2312" w:eastAsia="仿宋_GB2312" w:hAnsi="仿宋" w:hint="eastAsia"/>
          <w:sz w:val="28"/>
        </w:rPr>
        <w:t>3</w:t>
      </w:r>
      <w:r w:rsidR="00F7644A">
        <w:rPr>
          <w:rFonts w:ascii="仿宋_GB2312" w:eastAsia="仿宋_GB2312" w:hAnsi="仿宋" w:hint="eastAsia"/>
          <w:sz w:val="28"/>
        </w:rPr>
        <w:t>.</w:t>
      </w:r>
      <w:r w:rsidR="00F7644A">
        <w:rPr>
          <w:rFonts w:ascii="仿宋_GB2312" w:eastAsia="仿宋_GB2312" w:hAnsi="仿宋"/>
          <w:sz w:val="28"/>
        </w:rPr>
        <w:t xml:space="preserve"> </w:t>
      </w:r>
      <w:r w:rsidRPr="007F466D">
        <w:rPr>
          <w:rFonts w:ascii="仿宋_GB2312" w:eastAsia="仿宋_GB2312" w:hAnsi="仿宋" w:hint="eastAsia"/>
          <w:sz w:val="28"/>
        </w:rPr>
        <w:t>学术行为不端者；</w:t>
      </w:r>
    </w:p>
    <w:p w:rsidR="00BF758A" w:rsidRPr="007F466D" w:rsidRDefault="007627B9">
      <w:pPr>
        <w:adjustRightInd w:val="0"/>
        <w:snapToGrid w:val="0"/>
        <w:spacing w:line="360" w:lineRule="auto"/>
        <w:ind w:firstLineChars="200" w:firstLine="560"/>
        <w:rPr>
          <w:rFonts w:ascii="仿宋_GB2312" w:eastAsia="仿宋_GB2312" w:hAnsi="仿宋"/>
          <w:sz w:val="28"/>
        </w:rPr>
      </w:pPr>
      <w:r w:rsidRPr="007F466D">
        <w:rPr>
          <w:rFonts w:ascii="仿宋_GB2312" w:eastAsia="仿宋_GB2312" w:hAnsi="仿宋" w:hint="eastAsia"/>
          <w:sz w:val="28"/>
        </w:rPr>
        <w:t>4</w:t>
      </w:r>
      <w:r w:rsidR="00F7644A">
        <w:rPr>
          <w:rFonts w:ascii="仿宋_GB2312" w:eastAsia="仿宋_GB2312" w:hAnsi="仿宋" w:hint="eastAsia"/>
          <w:sz w:val="28"/>
        </w:rPr>
        <w:t>.</w:t>
      </w:r>
      <w:r w:rsidR="00F7644A">
        <w:rPr>
          <w:rFonts w:ascii="仿宋_GB2312" w:eastAsia="仿宋_GB2312" w:hAnsi="仿宋"/>
          <w:sz w:val="28"/>
        </w:rPr>
        <w:t xml:space="preserve"> </w:t>
      </w:r>
      <w:r w:rsidRPr="007F466D">
        <w:rPr>
          <w:rFonts w:ascii="仿宋_GB2312" w:eastAsia="仿宋_GB2312" w:hAnsi="仿宋" w:hint="eastAsia"/>
          <w:sz w:val="28"/>
        </w:rPr>
        <w:t>发生其他不适宜继续享受学业奖学金的行为或情况者。</w:t>
      </w:r>
    </w:p>
    <w:p w:rsidR="00BF758A" w:rsidRPr="007F466D" w:rsidRDefault="007627B9">
      <w:pPr>
        <w:adjustRightInd w:val="0"/>
        <w:snapToGrid w:val="0"/>
        <w:spacing w:line="360" w:lineRule="auto"/>
        <w:rPr>
          <w:rFonts w:ascii="仿宋_GB2312" w:eastAsia="仿宋_GB2312" w:hAnsi="仿宋"/>
          <w:sz w:val="28"/>
        </w:rPr>
      </w:pPr>
      <w:r w:rsidRPr="007F466D">
        <w:rPr>
          <w:rFonts w:ascii="仿宋_GB2312" w:eastAsia="仿宋_GB2312" w:hAnsi="仿宋" w:hint="eastAsia"/>
          <w:sz w:val="28"/>
        </w:rPr>
        <w:lastRenderedPageBreak/>
        <w:t>二、奖励标准及名额</w:t>
      </w:r>
    </w:p>
    <w:p w:rsidR="00B37CC4" w:rsidRDefault="00B37CC4" w:rsidP="00B37CC4">
      <w:pPr>
        <w:adjustRightInd w:val="0"/>
        <w:snapToGrid w:val="0"/>
        <w:spacing w:line="360" w:lineRule="auto"/>
        <w:ind w:firstLineChars="200" w:firstLine="560"/>
        <w:rPr>
          <w:rFonts w:ascii="仿宋_GB2312" w:eastAsia="仿宋_GB2312" w:hAnsi="仿宋"/>
          <w:sz w:val="28"/>
        </w:rPr>
      </w:pPr>
      <w:r w:rsidRPr="00520D08">
        <w:rPr>
          <w:rFonts w:ascii="仿宋_GB2312" w:eastAsia="仿宋_GB2312" w:hAnsi="仿宋" w:hint="eastAsia"/>
          <w:sz w:val="28"/>
        </w:rPr>
        <w:t>（1）奖励标准</w:t>
      </w:r>
      <w:bookmarkStart w:id="0" w:name="_GoBack"/>
      <w:bookmarkEnd w:id="0"/>
    </w:p>
    <w:p w:rsidR="00B37CC4" w:rsidRDefault="00B37CC4" w:rsidP="00B37CC4">
      <w:pPr>
        <w:adjustRightInd w:val="0"/>
        <w:snapToGrid w:val="0"/>
        <w:spacing w:line="360" w:lineRule="auto"/>
        <w:ind w:firstLineChars="200" w:firstLine="560"/>
        <w:rPr>
          <w:rFonts w:ascii="仿宋_GB2312" w:eastAsia="仿宋_GB2312" w:hAnsi="仿宋"/>
          <w:sz w:val="28"/>
        </w:rPr>
      </w:pPr>
      <w:r>
        <w:rPr>
          <w:rFonts w:ascii="仿宋_GB2312" w:eastAsia="仿宋_GB2312" w:hAnsi="仿宋" w:hint="eastAsia"/>
          <w:sz w:val="28"/>
        </w:rPr>
        <w:t>硕士研究生第一年入学学业奖学金分四个等级，奖励标准为：一等奖1.0万元/人·学年，二等奖0.8万元/人·学年，三等奖0.6万元/人·学年，四等奖0.4万元/人·学年。</w:t>
      </w:r>
    </w:p>
    <w:p w:rsidR="00B37CC4" w:rsidRDefault="00B37CC4" w:rsidP="00B37CC4">
      <w:pPr>
        <w:adjustRightInd w:val="0"/>
        <w:snapToGrid w:val="0"/>
        <w:spacing w:line="360" w:lineRule="auto"/>
        <w:ind w:firstLineChars="200" w:firstLine="560"/>
        <w:rPr>
          <w:rFonts w:ascii="仿宋_GB2312" w:eastAsia="仿宋_GB2312" w:hAnsi="仿宋"/>
          <w:sz w:val="28"/>
        </w:rPr>
      </w:pPr>
      <w:r>
        <w:rPr>
          <w:rFonts w:ascii="仿宋_GB2312" w:eastAsia="仿宋_GB2312" w:hAnsi="仿宋" w:hint="eastAsia"/>
          <w:sz w:val="28"/>
        </w:rPr>
        <w:t>硕士研究生第二年学业奖学金分四个等级，奖励标准为：一等奖1.2万元/人·学年，二等奖1.0万元/人·学年，三等奖0.8万元/人·学年，四等奖0.6万元/人·学年。</w:t>
      </w:r>
    </w:p>
    <w:p w:rsidR="00B37CC4" w:rsidRPr="00B37CC4" w:rsidRDefault="00B37CC4" w:rsidP="00B37CC4">
      <w:pPr>
        <w:adjustRightInd w:val="0"/>
        <w:snapToGrid w:val="0"/>
        <w:spacing w:line="360" w:lineRule="auto"/>
        <w:ind w:firstLineChars="200" w:firstLine="560"/>
        <w:rPr>
          <w:rFonts w:ascii="仿宋_GB2312" w:eastAsia="仿宋_GB2312" w:hAnsi="仿宋"/>
          <w:sz w:val="28"/>
        </w:rPr>
      </w:pPr>
      <w:r>
        <w:rPr>
          <w:rFonts w:ascii="仿宋_GB2312" w:eastAsia="仿宋_GB2312" w:hAnsi="仿宋" w:hint="eastAsia"/>
          <w:sz w:val="28"/>
        </w:rPr>
        <w:t>硕士研究生第三年学业奖学金，奖励标准为：学术学位研究生</w:t>
      </w:r>
      <w:r w:rsidRPr="002B75D3">
        <w:rPr>
          <w:rFonts w:ascii="仿宋_GB2312" w:eastAsia="仿宋_GB2312" w:hAnsi="仿宋" w:hint="eastAsia"/>
          <w:sz w:val="28"/>
        </w:rPr>
        <w:t>0.8万元/人·学年，专业学位硕士生1.0万元/人·学年。</w:t>
      </w:r>
    </w:p>
    <w:p w:rsidR="00B37CC4" w:rsidRDefault="00B37CC4" w:rsidP="00B37CC4">
      <w:pPr>
        <w:adjustRightInd w:val="0"/>
        <w:snapToGrid w:val="0"/>
        <w:spacing w:line="360" w:lineRule="auto"/>
        <w:ind w:firstLineChars="200" w:firstLine="560"/>
        <w:rPr>
          <w:rFonts w:ascii="仿宋_GB2312" w:eastAsia="仿宋_GB2312" w:hAnsi="仿宋"/>
          <w:sz w:val="28"/>
        </w:rPr>
      </w:pPr>
      <w:r w:rsidRPr="00520D08">
        <w:rPr>
          <w:rFonts w:ascii="仿宋_GB2312" w:eastAsia="仿宋_GB2312" w:hAnsi="仿宋" w:hint="eastAsia"/>
          <w:sz w:val="28"/>
        </w:rPr>
        <w:t>博士研究生（</w:t>
      </w:r>
      <w:proofErr w:type="gramStart"/>
      <w:r w:rsidRPr="00520D08">
        <w:rPr>
          <w:rFonts w:ascii="仿宋_GB2312" w:eastAsia="仿宋_GB2312" w:hAnsi="仿宋" w:hint="eastAsia"/>
          <w:sz w:val="28"/>
        </w:rPr>
        <w:t>含直博</w:t>
      </w:r>
      <w:proofErr w:type="gramEnd"/>
      <w:r w:rsidRPr="00520D08">
        <w:rPr>
          <w:rFonts w:ascii="仿宋_GB2312" w:eastAsia="仿宋_GB2312" w:hAnsi="仿宋" w:hint="eastAsia"/>
          <w:sz w:val="28"/>
        </w:rPr>
        <w:t>生）第一年入学享受的新生奖学金与学费等额。</w:t>
      </w:r>
    </w:p>
    <w:p w:rsidR="00B37CC4" w:rsidRDefault="00B37CC4" w:rsidP="00B37CC4">
      <w:pPr>
        <w:adjustRightInd w:val="0"/>
        <w:snapToGrid w:val="0"/>
        <w:spacing w:line="360" w:lineRule="auto"/>
        <w:ind w:firstLineChars="200" w:firstLine="560"/>
        <w:rPr>
          <w:rFonts w:ascii="仿宋_GB2312" w:eastAsia="仿宋_GB2312" w:hAnsi="仿宋"/>
          <w:sz w:val="28"/>
        </w:rPr>
      </w:pPr>
      <w:r>
        <w:rPr>
          <w:rFonts w:ascii="仿宋_GB2312" w:eastAsia="仿宋_GB2312" w:hAnsi="仿宋" w:hint="eastAsia"/>
          <w:sz w:val="28"/>
        </w:rPr>
        <w:t>博士研究生（</w:t>
      </w:r>
      <w:proofErr w:type="gramStart"/>
      <w:r>
        <w:rPr>
          <w:rFonts w:ascii="仿宋_GB2312" w:eastAsia="仿宋_GB2312" w:hAnsi="仿宋" w:hint="eastAsia"/>
          <w:sz w:val="28"/>
        </w:rPr>
        <w:t>含直博</w:t>
      </w:r>
      <w:proofErr w:type="gramEnd"/>
      <w:r>
        <w:rPr>
          <w:rFonts w:ascii="仿宋_GB2312" w:eastAsia="仿宋_GB2312" w:hAnsi="仿宋" w:hint="eastAsia"/>
          <w:sz w:val="28"/>
        </w:rPr>
        <w:t>生）第二年学业奖学金分三个等级，奖励标准为：一等奖1.8万元/人·学年，二等奖1.4万元/人·学年，三等奖1.0万元/人·学年。</w:t>
      </w:r>
    </w:p>
    <w:p w:rsidR="00B37CC4" w:rsidRDefault="00B37CC4" w:rsidP="00B37CC4">
      <w:pPr>
        <w:adjustRightInd w:val="0"/>
        <w:snapToGrid w:val="0"/>
        <w:spacing w:line="360" w:lineRule="auto"/>
        <w:ind w:firstLineChars="200" w:firstLine="560"/>
        <w:rPr>
          <w:rFonts w:ascii="仿宋_GB2312" w:eastAsia="仿宋_GB2312" w:hAnsi="仿宋"/>
          <w:sz w:val="28"/>
        </w:rPr>
      </w:pPr>
      <w:r w:rsidRPr="00B17149">
        <w:rPr>
          <w:rFonts w:ascii="仿宋_GB2312" w:eastAsia="仿宋_GB2312" w:hAnsi="仿宋" w:hint="eastAsia"/>
          <w:sz w:val="28"/>
        </w:rPr>
        <w:t>博士研究生（</w:t>
      </w:r>
      <w:proofErr w:type="gramStart"/>
      <w:r w:rsidRPr="00B17149">
        <w:rPr>
          <w:rFonts w:ascii="仿宋_GB2312" w:eastAsia="仿宋_GB2312" w:hAnsi="仿宋" w:hint="eastAsia"/>
          <w:sz w:val="28"/>
        </w:rPr>
        <w:t>含直博</w:t>
      </w:r>
      <w:proofErr w:type="gramEnd"/>
      <w:r w:rsidRPr="00B17149">
        <w:rPr>
          <w:rFonts w:ascii="仿宋_GB2312" w:eastAsia="仿宋_GB2312" w:hAnsi="仿宋" w:hint="eastAsia"/>
          <w:sz w:val="28"/>
        </w:rPr>
        <w:t>生）第三年学业奖学金</w:t>
      </w:r>
      <w:r>
        <w:rPr>
          <w:rFonts w:ascii="仿宋_GB2312" w:eastAsia="仿宋_GB2312" w:hAnsi="仿宋" w:hint="eastAsia"/>
          <w:sz w:val="28"/>
        </w:rPr>
        <w:t>分三个等级，奖励标准为：一等奖1.8万元/人·学年，二等奖1.4万元/人·学年，三等奖1.0万元/人·学年。</w:t>
      </w:r>
    </w:p>
    <w:p w:rsidR="00861116" w:rsidRPr="00861116" w:rsidRDefault="00861116" w:rsidP="00B37CC4">
      <w:pPr>
        <w:adjustRightInd w:val="0"/>
        <w:snapToGrid w:val="0"/>
        <w:spacing w:line="360" w:lineRule="auto"/>
        <w:ind w:firstLineChars="200" w:firstLine="560"/>
        <w:rPr>
          <w:rFonts w:ascii="仿宋_GB2312" w:eastAsia="仿宋_GB2312" w:hAnsi="仿宋"/>
          <w:sz w:val="28"/>
        </w:rPr>
      </w:pPr>
      <w:r w:rsidRPr="00861116">
        <w:rPr>
          <w:rFonts w:ascii="仿宋_GB2312" w:eastAsia="仿宋_GB2312" w:hAnsi="仿宋" w:hint="eastAsia"/>
          <w:sz w:val="28"/>
        </w:rPr>
        <w:t>博士研究生（</w:t>
      </w:r>
      <w:proofErr w:type="gramStart"/>
      <w:r w:rsidRPr="00861116">
        <w:rPr>
          <w:rFonts w:ascii="仿宋_GB2312" w:eastAsia="仿宋_GB2312" w:hAnsi="仿宋" w:hint="eastAsia"/>
          <w:sz w:val="28"/>
        </w:rPr>
        <w:t>含直博</w:t>
      </w:r>
      <w:proofErr w:type="gramEnd"/>
      <w:r w:rsidRPr="00861116">
        <w:rPr>
          <w:rFonts w:ascii="仿宋_GB2312" w:eastAsia="仿宋_GB2312" w:hAnsi="仿宋" w:hint="eastAsia"/>
          <w:sz w:val="28"/>
        </w:rPr>
        <w:t>生）第四年学业奖学金分三个等级，奖励标准为：一等奖1.8万元/人·学年，二等奖1.4万元/人·学年，三等奖1.0万元/人·学年。</w:t>
      </w:r>
    </w:p>
    <w:p w:rsidR="00BF758A" w:rsidRPr="007F466D" w:rsidRDefault="007627B9">
      <w:pPr>
        <w:rPr>
          <w:rFonts w:ascii="仿宋_GB2312" w:eastAsia="仿宋_GB2312" w:hAnsi="仿宋"/>
          <w:sz w:val="28"/>
        </w:rPr>
      </w:pPr>
      <w:r w:rsidRPr="007F466D">
        <w:rPr>
          <w:rFonts w:ascii="仿宋_GB2312" w:eastAsia="仿宋_GB2312" w:hAnsi="仿宋" w:hint="eastAsia"/>
          <w:sz w:val="28"/>
        </w:rPr>
        <w:t>（2）奖励名额</w:t>
      </w:r>
    </w:p>
    <w:p w:rsidR="00CD3D97" w:rsidRPr="00520D08" w:rsidRDefault="00CD3D97" w:rsidP="00CD3D97">
      <w:pPr>
        <w:adjustRightInd w:val="0"/>
        <w:snapToGrid w:val="0"/>
        <w:spacing w:line="360" w:lineRule="auto"/>
        <w:ind w:firstLineChars="200" w:firstLine="560"/>
        <w:rPr>
          <w:rFonts w:ascii="仿宋_GB2312" w:eastAsia="仿宋_GB2312" w:hAnsi="仿宋"/>
          <w:sz w:val="28"/>
        </w:rPr>
      </w:pPr>
      <w:r w:rsidRPr="00520D08">
        <w:rPr>
          <w:rFonts w:ascii="仿宋_GB2312" w:eastAsia="仿宋_GB2312" w:hAnsi="仿宋" w:hint="eastAsia"/>
          <w:sz w:val="28"/>
        </w:rPr>
        <w:t>研究生学业奖学金名额由学校根据各学院当年度硕士研究生实际招生规模、生源质量和生源结构综合确定。</w:t>
      </w:r>
    </w:p>
    <w:p w:rsidR="00BF758A" w:rsidRPr="007F466D" w:rsidRDefault="007627B9">
      <w:pPr>
        <w:adjustRightInd w:val="0"/>
        <w:snapToGrid w:val="0"/>
        <w:spacing w:line="360" w:lineRule="auto"/>
        <w:rPr>
          <w:rFonts w:ascii="仿宋_GB2312" w:eastAsia="仿宋_GB2312" w:hAnsi="仿宋"/>
          <w:sz w:val="28"/>
        </w:rPr>
      </w:pPr>
      <w:r w:rsidRPr="007F466D">
        <w:rPr>
          <w:rFonts w:ascii="仿宋_GB2312" w:eastAsia="仿宋_GB2312" w:hAnsi="仿宋" w:hint="eastAsia"/>
          <w:sz w:val="28"/>
        </w:rPr>
        <w:t>三、评定标准</w:t>
      </w:r>
    </w:p>
    <w:p w:rsidR="00BF758A" w:rsidRDefault="007627B9">
      <w:pPr>
        <w:adjustRightInd w:val="0"/>
        <w:snapToGrid w:val="0"/>
        <w:spacing w:line="360" w:lineRule="auto"/>
        <w:ind w:firstLineChars="200" w:firstLine="560"/>
        <w:rPr>
          <w:rFonts w:ascii="仿宋_GB2312" w:eastAsia="仿宋_GB2312" w:hAnsi="仿宋"/>
          <w:sz w:val="28"/>
          <w:shd w:val="clear" w:color="auto" w:fill="FFFFFF"/>
        </w:rPr>
      </w:pPr>
      <w:r w:rsidRPr="007F466D">
        <w:rPr>
          <w:rFonts w:ascii="仿宋_GB2312" w:eastAsia="仿宋_GB2312" w:hAnsi="仿宋" w:hint="eastAsia"/>
          <w:sz w:val="28"/>
          <w:shd w:val="clear" w:color="auto" w:fill="FFFFFF"/>
        </w:rPr>
        <w:lastRenderedPageBreak/>
        <w:t>学院评审委员会对申请者进行综合评审评定。</w:t>
      </w:r>
    </w:p>
    <w:p w:rsidR="00C54875" w:rsidRPr="00C77BD1" w:rsidRDefault="00C54875" w:rsidP="00C54875">
      <w:pPr>
        <w:adjustRightInd w:val="0"/>
        <w:snapToGrid w:val="0"/>
        <w:spacing w:line="360" w:lineRule="auto"/>
        <w:ind w:firstLineChars="200" w:firstLine="560"/>
        <w:rPr>
          <w:rFonts w:ascii="仿宋_GB2312" w:eastAsia="仿宋_GB2312" w:hAnsi="仿宋"/>
          <w:sz w:val="28"/>
        </w:rPr>
      </w:pPr>
      <w:r w:rsidRPr="00520D08">
        <w:rPr>
          <w:rFonts w:ascii="仿宋_GB2312" w:eastAsia="仿宋_GB2312" w:hAnsi="仿宋" w:hint="eastAsia"/>
          <w:sz w:val="28"/>
        </w:rPr>
        <w:t>第一学年硕士研究生学业奖学金考研</w:t>
      </w:r>
      <w:proofErr w:type="gramStart"/>
      <w:r w:rsidRPr="00520D08">
        <w:rPr>
          <w:rFonts w:ascii="仿宋_GB2312" w:eastAsia="仿宋_GB2312" w:hAnsi="仿宋" w:hint="eastAsia"/>
          <w:sz w:val="28"/>
        </w:rPr>
        <w:t>生按照</w:t>
      </w:r>
      <w:proofErr w:type="gramEnd"/>
      <w:r w:rsidRPr="00520D08">
        <w:rPr>
          <w:rFonts w:ascii="仿宋_GB2312" w:eastAsia="仿宋_GB2312" w:hAnsi="仿宋" w:hint="eastAsia"/>
          <w:sz w:val="28"/>
        </w:rPr>
        <w:t>研究生入学综合成绩（含初试、复试成绩）和本科在校情况进行评定，推免生按推荐免试录取综合成绩及本科在校情况综合评定。当年度入学的推荐免试研究生以及公开招考中成绩名列前茅的研究生获得二等及以上研究生学业奖学金。担任流动助教、助研和助管工作满两年，研究生西部支教</w:t>
      </w:r>
      <w:proofErr w:type="gramStart"/>
      <w:r w:rsidRPr="00520D08">
        <w:rPr>
          <w:rFonts w:ascii="仿宋_GB2312" w:eastAsia="仿宋_GB2312" w:hAnsi="仿宋" w:hint="eastAsia"/>
          <w:sz w:val="28"/>
        </w:rPr>
        <w:t>团服务</w:t>
      </w:r>
      <w:proofErr w:type="gramEnd"/>
      <w:r w:rsidRPr="00520D08">
        <w:rPr>
          <w:rFonts w:ascii="仿宋_GB2312" w:eastAsia="仿宋_GB2312" w:hAnsi="仿宋" w:hint="eastAsia"/>
          <w:sz w:val="28"/>
        </w:rPr>
        <w:t>满一年</w:t>
      </w:r>
      <w:proofErr w:type="gramStart"/>
      <w:r w:rsidRPr="00520D08">
        <w:rPr>
          <w:rFonts w:ascii="仿宋_GB2312" w:eastAsia="仿宋_GB2312" w:hAnsi="仿宋" w:hint="eastAsia"/>
          <w:sz w:val="28"/>
        </w:rPr>
        <w:t>且考核</w:t>
      </w:r>
      <w:proofErr w:type="gramEnd"/>
      <w:r w:rsidRPr="00520D08">
        <w:rPr>
          <w:rFonts w:ascii="仿宋_GB2312" w:eastAsia="仿宋_GB2312" w:hAnsi="仿宋" w:hint="eastAsia"/>
          <w:sz w:val="28"/>
        </w:rPr>
        <w:t>合格的硕士研究生获得一等研究生学业奖学金</w:t>
      </w:r>
      <w:r w:rsidRPr="00C77BD1">
        <w:rPr>
          <w:rFonts w:ascii="仿宋_GB2312" w:eastAsia="仿宋_GB2312" w:hAnsi="仿宋" w:hint="eastAsia"/>
          <w:sz w:val="28"/>
        </w:rPr>
        <w:t>。</w:t>
      </w:r>
    </w:p>
    <w:p w:rsidR="00BF758A" w:rsidRPr="00C77BD1" w:rsidRDefault="00C54875">
      <w:pPr>
        <w:adjustRightInd w:val="0"/>
        <w:snapToGrid w:val="0"/>
        <w:spacing w:line="360" w:lineRule="auto"/>
        <w:ind w:firstLineChars="200" w:firstLine="560"/>
        <w:rPr>
          <w:rFonts w:ascii="仿宋_GB2312" w:eastAsia="仿宋_GB2312" w:hAnsi="仿宋"/>
          <w:sz w:val="28"/>
        </w:rPr>
      </w:pPr>
      <w:r w:rsidRPr="00C77BD1">
        <w:rPr>
          <w:rFonts w:ascii="仿宋_GB2312" w:eastAsia="仿宋_GB2312" w:hAnsi="仿宋" w:hint="eastAsia"/>
          <w:sz w:val="28"/>
        </w:rPr>
        <w:t>第二学年硕士研究生，</w:t>
      </w:r>
      <w:r w:rsidR="007627B9" w:rsidRPr="00C77BD1">
        <w:rPr>
          <w:rFonts w:ascii="仿宋_GB2312" w:eastAsia="仿宋_GB2312" w:hAnsi="仿宋" w:hint="eastAsia"/>
          <w:sz w:val="28"/>
        </w:rPr>
        <w:t>博士研究生学业奖学金根据学习成绩、科研情况、品行得分（操行等级、团体活动）三部分形成综合得分，按综合得分高低排序进行评比。</w:t>
      </w:r>
    </w:p>
    <w:p w:rsidR="00BF758A" w:rsidRPr="00C77BD1" w:rsidRDefault="007627B9">
      <w:pPr>
        <w:adjustRightInd w:val="0"/>
        <w:snapToGrid w:val="0"/>
        <w:spacing w:line="360" w:lineRule="auto"/>
        <w:ind w:firstLineChars="200" w:firstLine="560"/>
        <w:rPr>
          <w:rFonts w:ascii="仿宋_GB2312" w:eastAsia="仿宋_GB2312" w:hAnsi="仿宋"/>
          <w:sz w:val="28"/>
        </w:rPr>
      </w:pPr>
      <w:r w:rsidRPr="00C77BD1">
        <w:rPr>
          <w:rFonts w:ascii="仿宋_GB2312" w:eastAsia="仿宋_GB2312" w:hAnsi="仿宋" w:hint="eastAsia"/>
          <w:sz w:val="28"/>
        </w:rPr>
        <w:t>1</w:t>
      </w:r>
      <w:r w:rsidR="00D6443D">
        <w:rPr>
          <w:rFonts w:ascii="仿宋_GB2312" w:eastAsia="仿宋_GB2312" w:hAnsi="仿宋" w:hint="eastAsia"/>
          <w:sz w:val="28"/>
        </w:rPr>
        <w:t>.</w:t>
      </w:r>
      <w:r w:rsidR="00D6443D">
        <w:rPr>
          <w:rFonts w:ascii="仿宋_GB2312" w:eastAsia="仿宋_GB2312" w:hAnsi="仿宋"/>
          <w:sz w:val="28"/>
        </w:rPr>
        <w:t xml:space="preserve"> </w:t>
      </w:r>
      <w:r w:rsidRPr="00C77BD1">
        <w:rPr>
          <w:rFonts w:ascii="仿宋_GB2312" w:eastAsia="仿宋_GB2312" w:hAnsi="仿宋" w:hint="eastAsia"/>
          <w:sz w:val="28"/>
        </w:rPr>
        <w:t>学习成绩：以规格化成绩为准。</w:t>
      </w:r>
    </w:p>
    <w:p w:rsidR="00BF758A" w:rsidRPr="00C77BD1" w:rsidRDefault="007627B9">
      <w:pPr>
        <w:adjustRightInd w:val="0"/>
        <w:snapToGrid w:val="0"/>
        <w:spacing w:line="360" w:lineRule="auto"/>
        <w:ind w:firstLineChars="200" w:firstLine="560"/>
        <w:rPr>
          <w:rFonts w:ascii="仿宋_GB2312" w:eastAsia="仿宋_GB2312" w:hAnsi="仿宋"/>
          <w:sz w:val="28"/>
        </w:rPr>
      </w:pPr>
      <w:r w:rsidRPr="00C77BD1">
        <w:rPr>
          <w:rFonts w:ascii="仿宋_GB2312" w:eastAsia="仿宋_GB2312" w:hAnsi="仿宋" w:hint="eastAsia"/>
          <w:sz w:val="28"/>
        </w:rPr>
        <w:t>2</w:t>
      </w:r>
      <w:r w:rsidR="00D6443D">
        <w:rPr>
          <w:rFonts w:ascii="仿宋_GB2312" w:eastAsia="仿宋_GB2312" w:hAnsi="仿宋" w:hint="eastAsia"/>
          <w:sz w:val="28"/>
        </w:rPr>
        <w:t>.</w:t>
      </w:r>
      <w:r w:rsidR="00D6443D">
        <w:rPr>
          <w:rFonts w:ascii="仿宋_GB2312" w:eastAsia="仿宋_GB2312" w:hAnsi="仿宋"/>
          <w:sz w:val="28"/>
        </w:rPr>
        <w:t xml:space="preserve"> </w:t>
      </w:r>
      <w:r w:rsidRPr="00C77BD1">
        <w:rPr>
          <w:rFonts w:ascii="仿宋_GB2312" w:eastAsia="仿宋_GB2312" w:hAnsi="仿宋" w:hint="eastAsia"/>
          <w:sz w:val="28"/>
        </w:rPr>
        <w:t>科研得分：</w:t>
      </w:r>
    </w:p>
    <w:p w:rsidR="00BF758A" w:rsidRPr="00C77BD1" w:rsidRDefault="007627B9">
      <w:pPr>
        <w:adjustRightInd w:val="0"/>
        <w:snapToGrid w:val="0"/>
        <w:spacing w:line="360" w:lineRule="auto"/>
        <w:ind w:firstLineChars="200" w:firstLine="560"/>
        <w:rPr>
          <w:rFonts w:ascii="仿宋_GB2312" w:eastAsia="仿宋_GB2312" w:hAnsi="仿宋"/>
          <w:sz w:val="28"/>
        </w:rPr>
      </w:pPr>
      <w:r w:rsidRPr="00C77BD1">
        <w:rPr>
          <w:rFonts w:ascii="仿宋_GB2312" w:eastAsia="仿宋_GB2312" w:hAnsi="仿宋" w:hint="eastAsia"/>
          <w:sz w:val="28"/>
        </w:rPr>
        <w:t xml:space="preserve">2.1发表论文： </w:t>
      </w:r>
    </w:p>
    <w:p w:rsidR="00BF758A" w:rsidRPr="00E608C7" w:rsidRDefault="007627B9">
      <w:pPr>
        <w:pStyle w:val="1"/>
        <w:widowControl/>
        <w:numPr>
          <w:ilvl w:val="0"/>
          <w:numId w:val="1"/>
        </w:numPr>
        <w:adjustRightInd w:val="0"/>
        <w:spacing w:line="360" w:lineRule="auto"/>
        <w:ind w:firstLineChars="0"/>
        <w:contextualSpacing/>
        <w:rPr>
          <w:rFonts w:ascii="仿宋" w:eastAsia="仿宋" w:hAnsi="仿宋"/>
          <w:sz w:val="28"/>
          <w:lang w:val="en"/>
        </w:rPr>
      </w:pPr>
      <w:r w:rsidRPr="00E608C7">
        <w:rPr>
          <w:rFonts w:ascii="仿宋" w:eastAsia="仿宋" w:hAnsi="仿宋" w:hint="eastAsia"/>
          <w:sz w:val="28"/>
          <w:lang w:val="en"/>
        </w:rPr>
        <w:t>申请者的所有论文第一署名单位必须为东南大学。</w:t>
      </w:r>
    </w:p>
    <w:p w:rsidR="00BF758A" w:rsidRPr="007F466D" w:rsidRDefault="00E608C7">
      <w:pPr>
        <w:pStyle w:val="1"/>
        <w:widowControl/>
        <w:numPr>
          <w:ilvl w:val="0"/>
          <w:numId w:val="1"/>
        </w:numPr>
        <w:adjustRightInd w:val="0"/>
        <w:spacing w:line="360" w:lineRule="auto"/>
        <w:ind w:firstLineChars="0"/>
        <w:contextualSpacing/>
        <w:rPr>
          <w:rFonts w:ascii="仿宋" w:eastAsia="仿宋" w:hAnsi="仿宋"/>
          <w:sz w:val="28"/>
          <w:lang w:val="en"/>
        </w:rPr>
      </w:pPr>
      <w:r w:rsidRPr="00E608C7">
        <w:rPr>
          <w:rFonts w:ascii="仿宋" w:eastAsia="仿宋" w:hAnsi="仿宋" w:hint="eastAsia"/>
          <w:sz w:val="28"/>
          <w:lang w:val="en"/>
        </w:rPr>
        <w:t>论文署名为第一作者，SCI论文online即可加分，按期刊JCR分区（取期刊最高分区）计分，计分标准为：JCR分区一区计20分，二区计15分，三区计10分，四区计5分；SCI论文影响因子大于16计40分；EI论文online计5分；其他的国内核心刊物和一般国际学术刊物计2分</w:t>
      </w:r>
      <w:r w:rsidR="007627B9" w:rsidRPr="007F466D">
        <w:rPr>
          <w:rFonts w:ascii="仿宋" w:eastAsia="仿宋" w:hAnsi="仿宋" w:hint="eastAsia"/>
          <w:sz w:val="28"/>
          <w:lang w:val="en"/>
        </w:rPr>
        <w:t>。</w:t>
      </w:r>
    </w:p>
    <w:p w:rsidR="00BF758A" w:rsidRPr="007F466D" w:rsidRDefault="007627B9">
      <w:pPr>
        <w:pStyle w:val="1"/>
        <w:widowControl/>
        <w:numPr>
          <w:ilvl w:val="0"/>
          <w:numId w:val="1"/>
        </w:numPr>
        <w:adjustRightInd w:val="0"/>
        <w:spacing w:line="360" w:lineRule="auto"/>
        <w:ind w:firstLineChars="0"/>
        <w:contextualSpacing/>
        <w:rPr>
          <w:rFonts w:ascii="仿宋" w:eastAsia="仿宋" w:hAnsi="仿宋"/>
          <w:sz w:val="28"/>
          <w:lang w:val="en"/>
        </w:rPr>
      </w:pPr>
      <w:r w:rsidRPr="007F466D">
        <w:rPr>
          <w:rFonts w:ascii="仿宋" w:eastAsia="仿宋" w:hAnsi="仿宋" w:hint="eastAsia"/>
          <w:sz w:val="28"/>
          <w:lang w:val="en"/>
        </w:rPr>
        <w:t>国际会议论文集正式出版的论文参照B款规定计分。</w:t>
      </w:r>
    </w:p>
    <w:p w:rsidR="00BF758A" w:rsidRPr="007F466D" w:rsidRDefault="007627B9">
      <w:pPr>
        <w:pStyle w:val="1"/>
        <w:widowControl/>
        <w:numPr>
          <w:ilvl w:val="0"/>
          <w:numId w:val="1"/>
        </w:numPr>
        <w:adjustRightInd w:val="0"/>
        <w:spacing w:line="360" w:lineRule="auto"/>
        <w:ind w:firstLineChars="0"/>
        <w:contextualSpacing/>
        <w:rPr>
          <w:rFonts w:ascii="仿宋" w:eastAsia="仿宋" w:hAnsi="仿宋"/>
          <w:sz w:val="28"/>
          <w:lang w:val="en"/>
        </w:rPr>
      </w:pPr>
      <w:r w:rsidRPr="007F466D">
        <w:rPr>
          <w:rFonts w:ascii="仿宋" w:eastAsia="仿宋" w:hAnsi="仿宋" w:hint="eastAsia"/>
          <w:sz w:val="28"/>
          <w:lang w:val="en"/>
        </w:rPr>
        <w:t>第一作者为指导老师（或协助指导老师），硕士生为第二作者的论文参照B条款规定减半计分。</w:t>
      </w:r>
    </w:p>
    <w:p w:rsidR="0041460E" w:rsidRDefault="00E608C7" w:rsidP="0041460E">
      <w:pPr>
        <w:pStyle w:val="a6"/>
        <w:widowControl/>
        <w:numPr>
          <w:ilvl w:val="0"/>
          <w:numId w:val="1"/>
        </w:numPr>
        <w:adjustRightInd w:val="0"/>
        <w:spacing w:line="360" w:lineRule="auto"/>
        <w:ind w:firstLineChars="0"/>
        <w:contextualSpacing/>
        <w:rPr>
          <w:rFonts w:ascii="仿宋" w:eastAsia="仿宋" w:hAnsi="仿宋"/>
          <w:sz w:val="28"/>
          <w:lang w:val="en"/>
        </w:rPr>
      </w:pPr>
      <w:r w:rsidRPr="00E608C7">
        <w:rPr>
          <w:rFonts w:ascii="仿宋" w:eastAsia="仿宋" w:hAnsi="仿宋" w:hint="eastAsia"/>
          <w:sz w:val="28"/>
          <w:lang w:val="en"/>
        </w:rPr>
        <w:lastRenderedPageBreak/>
        <w:t>《Science》《Nature》上发表论文，论文申请者署名单位为东南大学，第一作者直接给予</w:t>
      </w:r>
      <w:r>
        <w:rPr>
          <w:rFonts w:ascii="仿宋" w:eastAsia="仿宋" w:hAnsi="仿宋" w:hint="eastAsia"/>
          <w:sz w:val="28"/>
          <w:lang w:val="en"/>
        </w:rPr>
        <w:t>一等学业奖学金</w:t>
      </w:r>
      <w:r w:rsidRPr="00E608C7">
        <w:rPr>
          <w:rFonts w:ascii="仿宋" w:eastAsia="仿宋" w:hAnsi="仿宋" w:hint="eastAsia"/>
          <w:sz w:val="28"/>
          <w:lang w:val="en"/>
        </w:rPr>
        <w:t>，第二作者记50分，第三作者记20分</w:t>
      </w:r>
      <w:r w:rsidR="0041460E" w:rsidRPr="007F466D">
        <w:rPr>
          <w:rFonts w:ascii="仿宋" w:eastAsia="仿宋" w:hAnsi="仿宋" w:hint="eastAsia"/>
          <w:sz w:val="28"/>
          <w:lang w:val="en"/>
        </w:rPr>
        <w:t>。</w:t>
      </w:r>
    </w:p>
    <w:p w:rsidR="005C2136" w:rsidRDefault="00E608C7" w:rsidP="0041460E">
      <w:pPr>
        <w:pStyle w:val="a6"/>
        <w:widowControl/>
        <w:numPr>
          <w:ilvl w:val="0"/>
          <w:numId w:val="1"/>
        </w:numPr>
        <w:adjustRightInd w:val="0"/>
        <w:snapToGrid w:val="0"/>
        <w:spacing w:line="360" w:lineRule="auto"/>
        <w:ind w:firstLineChars="0"/>
        <w:contextualSpacing/>
        <w:rPr>
          <w:rFonts w:ascii="仿宋" w:eastAsia="仿宋" w:hAnsi="仿宋"/>
          <w:sz w:val="28"/>
          <w:lang w:val="en"/>
        </w:rPr>
      </w:pPr>
      <w:r w:rsidRPr="00E608C7">
        <w:rPr>
          <w:rFonts w:ascii="仿宋" w:eastAsia="仿宋" w:hAnsi="仿宋" w:hint="eastAsia"/>
          <w:sz w:val="28"/>
          <w:lang w:val="en"/>
        </w:rPr>
        <w:t>硕士生共同</w:t>
      </w:r>
      <w:proofErr w:type="gramStart"/>
      <w:r w:rsidRPr="00E608C7">
        <w:rPr>
          <w:rFonts w:ascii="仿宋" w:eastAsia="仿宋" w:hAnsi="仿宋" w:hint="eastAsia"/>
          <w:sz w:val="28"/>
          <w:lang w:val="en"/>
        </w:rPr>
        <w:t>一</w:t>
      </w:r>
      <w:proofErr w:type="gramEnd"/>
      <w:r w:rsidRPr="00E608C7">
        <w:rPr>
          <w:rFonts w:ascii="仿宋" w:eastAsia="仿宋" w:hAnsi="仿宋" w:hint="eastAsia"/>
          <w:sz w:val="28"/>
          <w:lang w:val="en"/>
        </w:rPr>
        <w:t>作等同</w:t>
      </w:r>
      <w:proofErr w:type="gramStart"/>
      <w:r w:rsidRPr="00E608C7">
        <w:rPr>
          <w:rFonts w:ascii="仿宋" w:eastAsia="仿宋" w:hAnsi="仿宋" w:hint="eastAsia"/>
          <w:sz w:val="28"/>
          <w:lang w:val="en"/>
        </w:rPr>
        <w:t>一</w:t>
      </w:r>
      <w:proofErr w:type="gramEnd"/>
      <w:r w:rsidRPr="00E608C7">
        <w:rPr>
          <w:rFonts w:ascii="仿宋" w:eastAsia="仿宋" w:hAnsi="仿宋" w:hint="eastAsia"/>
          <w:sz w:val="28"/>
          <w:lang w:val="en"/>
        </w:rPr>
        <w:t>作加分，博士生共同</w:t>
      </w:r>
      <w:proofErr w:type="gramStart"/>
      <w:r w:rsidRPr="00E608C7">
        <w:rPr>
          <w:rFonts w:ascii="仿宋" w:eastAsia="仿宋" w:hAnsi="仿宋" w:hint="eastAsia"/>
          <w:sz w:val="28"/>
          <w:lang w:val="en"/>
        </w:rPr>
        <w:t>一</w:t>
      </w:r>
      <w:proofErr w:type="gramEnd"/>
      <w:r w:rsidRPr="00E608C7">
        <w:rPr>
          <w:rFonts w:ascii="仿宋" w:eastAsia="仿宋" w:hAnsi="仿宋" w:hint="eastAsia"/>
          <w:sz w:val="28"/>
          <w:lang w:val="en"/>
        </w:rPr>
        <w:t>作</w:t>
      </w:r>
      <w:proofErr w:type="gramStart"/>
      <w:r w:rsidRPr="00E608C7">
        <w:rPr>
          <w:rFonts w:ascii="仿宋" w:eastAsia="仿宋" w:hAnsi="仿宋" w:hint="eastAsia"/>
          <w:sz w:val="28"/>
          <w:lang w:val="en"/>
        </w:rPr>
        <w:t>排序第</w:t>
      </w:r>
      <w:proofErr w:type="gramEnd"/>
      <w:r w:rsidRPr="00E608C7">
        <w:rPr>
          <w:rFonts w:ascii="仿宋" w:eastAsia="仿宋" w:hAnsi="仿宋" w:hint="eastAsia"/>
          <w:sz w:val="28"/>
          <w:lang w:val="en"/>
        </w:rPr>
        <w:t>一等同一作计分，排序第二及以后不计分</w:t>
      </w:r>
      <w:r w:rsidR="005C2136" w:rsidRPr="005C2136">
        <w:rPr>
          <w:rFonts w:ascii="仿宋" w:eastAsia="仿宋" w:hAnsi="仿宋" w:hint="eastAsia"/>
          <w:sz w:val="28"/>
          <w:lang w:val="en"/>
        </w:rPr>
        <w:t>。</w:t>
      </w:r>
    </w:p>
    <w:p w:rsidR="001C3ACA" w:rsidRPr="005C2136" w:rsidRDefault="001C3ACA" w:rsidP="0041460E">
      <w:pPr>
        <w:pStyle w:val="a6"/>
        <w:widowControl/>
        <w:numPr>
          <w:ilvl w:val="0"/>
          <w:numId w:val="1"/>
        </w:numPr>
        <w:adjustRightInd w:val="0"/>
        <w:snapToGrid w:val="0"/>
        <w:spacing w:line="360" w:lineRule="auto"/>
        <w:ind w:firstLineChars="0"/>
        <w:contextualSpacing/>
        <w:rPr>
          <w:rFonts w:ascii="仿宋" w:eastAsia="仿宋" w:hAnsi="仿宋"/>
          <w:sz w:val="28"/>
          <w:lang w:val="en"/>
        </w:rPr>
      </w:pPr>
      <w:r>
        <w:rPr>
          <w:rFonts w:ascii="仿宋" w:eastAsia="仿宋" w:hAnsi="仿宋" w:hint="eastAsia"/>
          <w:sz w:val="28"/>
          <w:lang w:val="en"/>
        </w:rPr>
        <w:t>以上</w:t>
      </w:r>
      <w:r w:rsidRPr="007F466D">
        <w:rPr>
          <w:rFonts w:ascii="仿宋" w:eastAsia="仿宋" w:hAnsi="仿宋" w:hint="eastAsia"/>
          <w:sz w:val="28"/>
          <w:lang w:val="en"/>
        </w:rPr>
        <w:t>条款规定之外的其余论文一律不计分。</w:t>
      </w:r>
    </w:p>
    <w:p w:rsidR="00BF758A" w:rsidRPr="007F466D" w:rsidRDefault="007627B9">
      <w:pPr>
        <w:adjustRightInd w:val="0"/>
        <w:snapToGrid w:val="0"/>
        <w:spacing w:line="360" w:lineRule="auto"/>
        <w:ind w:firstLineChars="200" w:firstLine="560"/>
        <w:rPr>
          <w:rFonts w:ascii="仿宋_GB2312" w:eastAsia="仿宋_GB2312" w:hAnsi="仿宋"/>
          <w:sz w:val="28"/>
        </w:rPr>
      </w:pPr>
      <w:r w:rsidRPr="007F466D">
        <w:rPr>
          <w:rFonts w:ascii="仿宋_GB2312" w:eastAsia="仿宋_GB2312" w:hAnsi="仿宋" w:hint="eastAsia"/>
          <w:sz w:val="28"/>
        </w:rPr>
        <w:t>2.2发明专利：</w:t>
      </w:r>
    </w:p>
    <w:p w:rsidR="00BF758A" w:rsidRPr="007F466D" w:rsidRDefault="001F0B8E">
      <w:pPr>
        <w:pStyle w:val="1"/>
        <w:widowControl/>
        <w:numPr>
          <w:ilvl w:val="0"/>
          <w:numId w:val="2"/>
        </w:numPr>
        <w:adjustRightInd w:val="0"/>
        <w:snapToGrid w:val="0"/>
        <w:spacing w:line="360" w:lineRule="auto"/>
        <w:ind w:firstLineChars="0"/>
        <w:rPr>
          <w:rFonts w:ascii="仿宋" w:eastAsia="仿宋" w:hAnsi="仿宋"/>
          <w:sz w:val="28"/>
          <w:lang w:val="en"/>
        </w:rPr>
      </w:pPr>
      <w:r w:rsidRPr="001F0B8E">
        <w:rPr>
          <w:rFonts w:ascii="仿宋" w:eastAsia="仿宋" w:hAnsi="仿宋" w:hint="eastAsia"/>
          <w:sz w:val="28"/>
          <w:lang w:val="en"/>
        </w:rPr>
        <w:t>公开专利，专利作者顺位总排名必须在前四位，在学生中排名第一的计2分，第二及以后不计分，</w:t>
      </w:r>
      <w:proofErr w:type="gramStart"/>
      <w:r w:rsidRPr="001F0B8E">
        <w:rPr>
          <w:rFonts w:ascii="仿宋" w:eastAsia="仿宋" w:hAnsi="仿宋" w:hint="eastAsia"/>
          <w:sz w:val="28"/>
          <w:lang w:val="en"/>
        </w:rPr>
        <w:t>且公开</w:t>
      </w:r>
      <w:proofErr w:type="gramEnd"/>
      <w:r w:rsidRPr="001F0B8E">
        <w:rPr>
          <w:rFonts w:ascii="仿宋" w:eastAsia="仿宋" w:hAnsi="仿宋" w:hint="eastAsia"/>
          <w:sz w:val="28"/>
          <w:lang w:val="en"/>
        </w:rPr>
        <w:t>专利在科研成果总认定计分中不超过20分</w:t>
      </w:r>
      <w:r w:rsidR="007627B9" w:rsidRPr="007F466D">
        <w:rPr>
          <w:rFonts w:ascii="仿宋" w:eastAsia="仿宋" w:hAnsi="仿宋" w:hint="eastAsia"/>
          <w:sz w:val="28"/>
          <w:lang w:val="en"/>
        </w:rPr>
        <w:t>。</w:t>
      </w:r>
    </w:p>
    <w:p w:rsidR="00BF758A" w:rsidRPr="007F466D" w:rsidRDefault="007627B9">
      <w:pPr>
        <w:pStyle w:val="1"/>
        <w:widowControl/>
        <w:numPr>
          <w:ilvl w:val="0"/>
          <w:numId w:val="2"/>
        </w:numPr>
        <w:adjustRightInd w:val="0"/>
        <w:snapToGrid w:val="0"/>
        <w:spacing w:line="360" w:lineRule="auto"/>
        <w:ind w:firstLineChars="0"/>
        <w:rPr>
          <w:rFonts w:ascii="仿宋" w:eastAsia="仿宋" w:hAnsi="仿宋"/>
          <w:sz w:val="28"/>
          <w:lang w:val="en"/>
        </w:rPr>
      </w:pPr>
      <w:r w:rsidRPr="007F466D">
        <w:rPr>
          <w:rFonts w:ascii="仿宋" w:eastAsia="仿宋" w:hAnsi="仿宋" w:hint="eastAsia"/>
          <w:sz w:val="28"/>
          <w:lang w:val="en"/>
        </w:rPr>
        <w:t>授权专利，专利作者顺位总排名必须在前四位</w:t>
      </w:r>
      <w:r w:rsidRPr="007F466D">
        <w:rPr>
          <w:rFonts w:ascii="仿宋_GB2312" w:eastAsia="仿宋_GB2312" w:hint="eastAsia"/>
          <w:sz w:val="28"/>
          <w:szCs w:val="24"/>
        </w:rPr>
        <w:t>，</w:t>
      </w:r>
      <w:r w:rsidRPr="007F466D">
        <w:rPr>
          <w:rFonts w:ascii="仿宋" w:eastAsia="仿宋" w:hAnsi="仿宋" w:hint="eastAsia"/>
          <w:sz w:val="28"/>
          <w:lang w:val="en"/>
        </w:rPr>
        <w:t>在学生中排名第一的计6分，第二的计3分</w:t>
      </w:r>
      <w:r w:rsidR="001F0B8E">
        <w:rPr>
          <w:rFonts w:ascii="仿宋" w:eastAsia="仿宋" w:hAnsi="仿宋" w:hint="eastAsia"/>
          <w:sz w:val="28"/>
          <w:lang w:val="en"/>
        </w:rPr>
        <w:t>，</w:t>
      </w:r>
      <w:r w:rsidR="001F0B8E" w:rsidRPr="001F0B8E">
        <w:rPr>
          <w:rFonts w:ascii="仿宋" w:eastAsia="仿宋" w:hAnsi="仿宋" w:hint="eastAsia"/>
          <w:sz w:val="28"/>
          <w:lang w:val="en"/>
        </w:rPr>
        <w:t>第三及以后不计分</w:t>
      </w:r>
      <w:r w:rsidRPr="007F466D">
        <w:rPr>
          <w:rFonts w:ascii="仿宋" w:eastAsia="仿宋" w:hAnsi="仿宋" w:hint="eastAsia"/>
          <w:sz w:val="28"/>
          <w:lang w:val="en"/>
        </w:rPr>
        <w:t>。</w:t>
      </w:r>
    </w:p>
    <w:p w:rsidR="00BF758A" w:rsidRPr="007F466D" w:rsidRDefault="007627B9">
      <w:pPr>
        <w:pStyle w:val="1"/>
        <w:widowControl/>
        <w:numPr>
          <w:ilvl w:val="0"/>
          <w:numId w:val="2"/>
        </w:numPr>
        <w:adjustRightInd w:val="0"/>
        <w:snapToGrid w:val="0"/>
        <w:spacing w:line="360" w:lineRule="auto"/>
        <w:ind w:firstLineChars="0"/>
        <w:rPr>
          <w:rFonts w:ascii="仿宋" w:eastAsia="仿宋" w:hAnsi="仿宋"/>
          <w:sz w:val="28"/>
          <w:lang w:val="en"/>
        </w:rPr>
      </w:pPr>
      <w:r w:rsidRPr="007F466D">
        <w:rPr>
          <w:rFonts w:ascii="仿宋" w:eastAsia="仿宋" w:hAnsi="仿宋" w:hint="eastAsia"/>
          <w:sz w:val="28"/>
          <w:lang w:val="en"/>
        </w:rPr>
        <w:t>已获国家奖学金的作为申报依据的公开专利转为授权专利，再次参评可加算补差，学生中排名第一的补3分，学生中排名第二的补1.5分。</w:t>
      </w:r>
    </w:p>
    <w:p w:rsidR="00BF758A" w:rsidRPr="007F466D" w:rsidRDefault="007627B9">
      <w:pPr>
        <w:pStyle w:val="1"/>
        <w:widowControl/>
        <w:numPr>
          <w:ilvl w:val="0"/>
          <w:numId w:val="2"/>
        </w:numPr>
        <w:adjustRightInd w:val="0"/>
        <w:snapToGrid w:val="0"/>
        <w:spacing w:line="360" w:lineRule="auto"/>
        <w:ind w:firstLineChars="0"/>
        <w:rPr>
          <w:rFonts w:ascii="仿宋" w:eastAsia="仿宋" w:hAnsi="仿宋"/>
          <w:sz w:val="28"/>
          <w:lang w:val="en"/>
        </w:rPr>
      </w:pPr>
      <w:r w:rsidRPr="007F466D">
        <w:rPr>
          <w:rFonts w:ascii="仿宋" w:eastAsia="仿宋" w:hAnsi="仿宋" w:hint="eastAsia"/>
          <w:sz w:val="28"/>
          <w:lang w:val="en"/>
        </w:rPr>
        <w:t>国际专利计分按A、B条款分值的2倍计算。</w:t>
      </w:r>
    </w:p>
    <w:p w:rsidR="00BF758A" w:rsidRPr="007F466D" w:rsidRDefault="007627B9">
      <w:pPr>
        <w:adjustRightInd w:val="0"/>
        <w:snapToGrid w:val="0"/>
        <w:spacing w:line="360" w:lineRule="auto"/>
        <w:ind w:firstLineChars="200" w:firstLine="560"/>
        <w:rPr>
          <w:rFonts w:ascii="仿宋_GB2312" w:eastAsia="仿宋_GB2312" w:hAnsi="仿宋"/>
          <w:sz w:val="28"/>
        </w:rPr>
      </w:pPr>
      <w:r w:rsidRPr="007F466D">
        <w:rPr>
          <w:rFonts w:ascii="仿宋_GB2312" w:eastAsia="仿宋_GB2312" w:hAnsi="仿宋" w:hint="eastAsia"/>
          <w:sz w:val="28"/>
        </w:rPr>
        <w:t>2.3其他：</w:t>
      </w:r>
    </w:p>
    <w:p w:rsidR="00BF758A" w:rsidRPr="007F466D" w:rsidRDefault="007627B9">
      <w:pPr>
        <w:pStyle w:val="1"/>
        <w:widowControl/>
        <w:numPr>
          <w:ilvl w:val="0"/>
          <w:numId w:val="3"/>
        </w:numPr>
        <w:adjustRightInd w:val="0"/>
        <w:snapToGrid w:val="0"/>
        <w:spacing w:line="360" w:lineRule="auto"/>
        <w:ind w:firstLineChars="0"/>
        <w:rPr>
          <w:rFonts w:ascii="仿宋" w:eastAsia="仿宋" w:hAnsi="仿宋"/>
          <w:sz w:val="28"/>
          <w:lang w:val="en"/>
        </w:rPr>
      </w:pPr>
      <w:r w:rsidRPr="007F466D">
        <w:rPr>
          <w:rFonts w:ascii="仿宋" w:eastAsia="仿宋" w:hAnsi="仿宋" w:hint="eastAsia"/>
          <w:sz w:val="28"/>
          <w:lang w:val="en"/>
        </w:rPr>
        <w:t>研究生在读期间，正式出版的本专业著作由申请者本人撰写五万字以上，并在著作中以东南大学研究生身份出现的，计8分。</w:t>
      </w:r>
    </w:p>
    <w:p w:rsidR="00BF758A" w:rsidRPr="007F466D" w:rsidRDefault="007627B9">
      <w:pPr>
        <w:pStyle w:val="1"/>
        <w:widowControl/>
        <w:numPr>
          <w:ilvl w:val="0"/>
          <w:numId w:val="3"/>
        </w:numPr>
        <w:adjustRightInd w:val="0"/>
        <w:snapToGrid w:val="0"/>
        <w:spacing w:line="360" w:lineRule="auto"/>
        <w:ind w:firstLineChars="0"/>
        <w:rPr>
          <w:rFonts w:ascii="仿宋" w:eastAsia="仿宋" w:hAnsi="仿宋"/>
          <w:sz w:val="28"/>
          <w:lang w:val="en"/>
        </w:rPr>
      </w:pPr>
      <w:r w:rsidRPr="007F466D">
        <w:rPr>
          <w:rFonts w:ascii="仿宋" w:eastAsia="仿宋" w:hAnsi="仿宋" w:hint="eastAsia"/>
          <w:sz w:val="28"/>
          <w:lang w:val="en"/>
        </w:rPr>
        <w:t>研究生参与科研项目获得国家科技进步二等奖及以上，证书上有署名的学生计16分；获得省、部级科技进步二等奖及以上，证书上有署名的学生计8分。</w:t>
      </w:r>
    </w:p>
    <w:p w:rsidR="00BF758A" w:rsidRPr="007F466D" w:rsidRDefault="007627B9">
      <w:pPr>
        <w:pStyle w:val="1"/>
        <w:widowControl/>
        <w:numPr>
          <w:ilvl w:val="0"/>
          <w:numId w:val="3"/>
        </w:numPr>
        <w:adjustRightInd w:val="0"/>
        <w:snapToGrid w:val="0"/>
        <w:spacing w:line="360" w:lineRule="auto"/>
        <w:ind w:firstLineChars="0"/>
        <w:rPr>
          <w:rFonts w:ascii="仿宋" w:eastAsia="仿宋" w:hAnsi="仿宋"/>
          <w:sz w:val="28"/>
          <w:lang w:val="en"/>
        </w:rPr>
      </w:pPr>
      <w:r w:rsidRPr="007F466D">
        <w:rPr>
          <w:rFonts w:ascii="仿宋" w:eastAsia="仿宋" w:hAnsi="仿宋" w:hint="eastAsia"/>
          <w:sz w:val="28"/>
          <w:lang w:val="en"/>
        </w:rPr>
        <w:t>研究生在读期间，以东南大学学生身份参加“挑战杯”全国大学生课外学术科技作品竞赛获得特等奖者计16分，获一等奖者计8分，获二等奖者5分，获三等奖者2分。</w:t>
      </w:r>
    </w:p>
    <w:p w:rsidR="00BF758A" w:rsidRPr="007F466D" w:rsidRDefault="007627B9">
      <w:pPr>
        <w:adjustRightInd w:val="0"/>
        <w:snapToGrid w:val="0"/>
        <w:spacing w:line="360" w:lineRule="auto"/>
        <w:ind w:firstLineChars="200" w:firstLine="560"/>
        <w:rPr>
          <w:rFonts w:ascii="仿宋_GB2312" w:eastAsia="仿宋_GB2312" w:hAnsi="仿宋"/>
          <w:sz w:val="28"/>
        </w:rPr>
      </w:pPr>
      <w:r w:rsidRPr="007F466D">
        <w:rPr>
          <w:rFonts w:ascii="仿宋_GB2312" w:eastAsia="仿宋_GB2312" w:hAnsi="仿宋" w:hint="eastAsia"/>
          <w:sz w:val="28"/>
        </w:rPr>
        <w:lastRenderedPageBreak/>
        <w:t>3</w:t>
      </w:r>
      <w:r w:rsidR="005A67FE">
        <w:rPr>
          <w:rFonts w:ascii="仿宋_GB2312" w:eastAsia="仿宋_GB2312" w:hAnsi="仿宋" w:hint="eastAsia"/>
          <w:sz w:val="28"/>
        </w:rPr>
        <w:t>.</w:t>
      </w:r>
      <w:r w:rsidR="005A67FE">
        <w:rPr>
          <w:rFonts w:ascii="仿宋_GB2312" w:eastAsia="仿宋_GB2312" w:hAnsi="仿宋"/>
          <w:sz w:val="28"/>
        </w:rPr>
        <w:t xml:space="preserve"> </w:t>
      </w:r>
      <w:r w:rsidRPr="007F466D">
        <w:rPr>
          <w:rFonts w:ascii="仿宋_GB2312" w:eastAsia="仿宋_GB2312" w:hAnsi="仿宋" w:hint="eastAsia"/>
          <w:sz w:val="28"/>
        </w:rPr>
        <w:t>品行得分</w:t>
      </w:r>
    </w:p>
    <w:p w:rsidR="00BF758A" w:rsidRPr="007F466D" w:rsidRDefault="007627B9">
      <w:pPr>
        <w:adjustRightInd w:val="0"/>
        <w:snapToGrid w:val="0"/>
        <w:spacing w:line="360" w:lineRule="auto"/>
        <w:ind w:firstLineChars="200" w:firstLine="560"/>
        <w:rPr>
          <w:rFonts w:ascii="仿宋_GB2312" w:eastAsia="仿宋_GB2312" w:hAnsi="仿宋"/>
          <w:sz w:val="28"/>
        </w:rPr>
      </w:pPr>
      <w:r w:rsidRPr="007F466D">
        <w:rPr>
          <w:rFonts w:ascii="仿宋_GB2312" w:eastAsia="仿宋_GB2312" w:hAnsi="仿宋" w:hint="eastAsia"/>
          <w:sz w:val="28"/>
        </w:rPr>
        <w:t>3.1 操行等级分：</w:t>
      </w:r>
    </w:p>
    <w:p w:rsidR="00BF758A" w:rsidRPr="007F466D" w:rsidRDefault="007627B9">
      <w:pPr>
        <w:tabs>
          <w:tab w:val="left" w:pos="528"/>
        </w:tabs>
        <w:adjustRightInd w:val="0"/>
        <w:snapToGrid w:val="0"/>
        <w:spacing w:line="360" w:lineRule="auto"/>
        <w:ind w:firstLineChars="200" w:firstLine="560"/>
        <w:rPr>
          <w:rFonts w:ascii="仿宋" w:eastAsia="仿宋" w:hAnsi="仿宋"/>
          <w:sz w:val="28"/>
          <w:lang w:val="en"/>
        </w:rPr>
      </w:pPr>
      <w:r w:rsidRPr="007F466D">
        <w:rPr>
          <w:rFonts w:ascii="仿宋" w:eastAsia="仿宋" w:hAnsi="仿宋" w:hint="eastAsia"/>
          <w:sz w:val="28"/>
          <w:lang w:val="en"/>
        </w:rPr>
        <w:t>由学院按照研究生手册相关内容进行考核，综合评价分甲、乙、丙三个等级，分数分别记为5分、4分、3分。</w:t>
      </w:r>
    </w:p>
    <w:p w:rsidR="00BF758A" w:rsidRPr="007F466D" w:rsidRDefault="007627B9">
      <w:pPr>
        <w:adjustRightInd w:val="0"/>
        <w:snapToGrid w:val="0"/>
        <w:spacing w:line="360" w:lineRule="auto"/>
        <w:ind w:firstLineChars="200" w:firstLine="560"/>
        <w:rPr>
          <w:rFonts w:ascii="仿宋_GB2312" w:eastAsia="仿宋_GB2312" w:hAnsi="仿宋"/>
          <w:sz w:val="28"/>
        </w:rPr>
      </w:pPr>
      <w:r w:rsidRPr="007F466D">
        <w:rPr>
          <w:rFonts w:ascii="仿宋_GB2312" w:eastAsia="仿宋_GB2312" w:hAnsi="仿宋" w:hint="eastAsia"/>
          <w:sz w:val="28"/>
        </w:rPr>
        <w:t>3.2团体活动分：</w:t>
      </w:r>
    </w:p>
    <w:p w:rsidR="00BF758A" w:rsidRPr="007F466D" w:rsidRDefault="007627B9">
      <w:pPr>
        <w:tabs>
          <w:tab w:val="left" w:pos="528"/>
        </w:tabs>
        <w:adjustRightInd w:val="0"/>
        <w:snapToGrid w:val="0"/>
        <w:spacing w:line="360" w:lineRule="auto"/>
        <w:ind w:firstLineChars="200" w:firstLine="560"/>
        <w:rPr>
          <w:rFonts w:ascii="仿宋" w:eastAsia="仿宋" w:hAnsi="仿宋"/>
          <w:sz w:val="28"/>
        </w:rPr>
      </w:pPr>
      <w:r w:rsidRPr="007F466D">
        <w:rPr>
          <w:rFonts w:ascii="仿宋" w:eastAsia="仿宋" w:hAnsi="仿宋" w:hint="eastAsia"/>
          <w:sz w:val="28"/>
        </w:rPr>
        <w:t>依据申报者参与团体活动情况，由所在班级学生干部民主评定，结合学院考察得出分数。其中根据参与的班团活动、党支部、学校学院等各类活动积极度打分，最高为4分；根据参与的学院研究生会活动参与积极程度打分，最高为1分。参与活动积极程度以所在班级年级学生干部处保留的签到证明为准。团体活动分总分最高为5分。</w:t>
      </w:r>
    </w:p>
    <w:p w:rsidR="00BF758A" w:rsidRPr="007F466D" w:rsidRDefault="007627B9">
      <w:pPr>
        <w:adjustRightInd w:val="0"/>
        <w:snapToGrid w:val="0"/>
        <w:spacing w:line="360" w:lineRule="auto"/>
        <w:ind w:firstLineChars="200" w:firstLine="560"/>
        <w:rPr>
          <w:rFonts w:ascii="仿宋_GB2312" w:eastAsia="仿宋_GB2312" w:hAnsi="仿宋"/>
          <w:sz w:val="28"/>
        </w:rPr>
      </w:pPr>
      <w:r w:rsidRPr="007F466D">
        <w:rPr>
          <w:rFonts w:ascii="仿宋_GB2312" w:eastAsia="仿宋_GB2312" w:hAnsi="仿宋" w:hint="eastAsia"/>
          <w:sz w:val="28"/>
        </w:rPr>
        <w:t>3.3组织活动分：</w:t>
      </w:r>
    </w:p>
    <w:p w:rsidR="00BF758A" w:rsidRPr="007F466D" w:rsidRDefault="007627B9">
      <w:pPr>
        <w:tabs>
          <w:tab w:val="left" w:pos="528"/>
        </w:tabs>
        <w:adjustRightInd w:val="0"/>
        <w:snapToGrid w:val="0"/>
        <w:spacing w:line="360" w:lineRule="auto"/>
        <w:ind w:firstLineChars="200" w:firstLine="560"/>
        <w:rPr>
          <w:rFonts w:ascii="仿宋" w:eastAsia="仿宋" w:hAnsi="仿宋"/>
          <w:sz w:val="28"/>
        </w:rPr>
      </w:pPr>
      <w:r w:rsidRPr="007F466D">
        <w:rPr>
          <w:rFonts w:ascii="仿宋" w:eastAsia="仿宋" w:hAnsi="仿宋" w:hint="eastAsia"/>
          <w:sz w:val="28"/>
        </w:rPr>
        <w:t>依据申报者组织团体活动情况，由所在年级学生干部民主评定，结合学院考察得出分数。其中根据其组织和策划的活动的规模、质量、影响力以及取得的成绩和获得的荣誉打分，积极参与学校学院各种活动的组织和策划的申报者酌情计分，组织活动分最高为3分。</w:t>
      </w:r>
    </w:p>
    <w:p w:rsidR="00BF758A" w:rsidRPr="007F466D" w:rsidRDefault="007627B9">
      <w:pPr>
        <w:adjustRightInd w:val="0"/>
        <w:snapToGrid w:val="0"/>
        <w:spacing w:line="360" w:lineRule="auto"/>
        <w:ind w:firstLineChars="200" w:firstLine="560"/>
        <w:rPr>
          <w:rFonts w:ascii="仿宋_GB2312" w:eastAsia="仿宋_GB2312" w:hAnsi="仿宋"/>
          <w:sz w:val="28"/>
        </w:rPr>
      </w:pPr>
      <w:r w:rsidRPr="007F466D">
        <w:rPr>
          <w:rFonts w:ascii="仿宋_GB2312" w:eastAsia="仿宋_GB2312" w:hAnsi="仿宋" w:hint="eastAsia"/>
          <w:sz w:val="28"/>
        </w:rPr>
        <w:t>4</w:t>
      </w:r>
      <w:r w:rsidR="001F0B8E">
        <w:rPr>
          <w:rFonts w:ascii="仿宋_GB2312" w:eastAsia="仿宋_GB2312" w:hAnsi="仿宋" w:hint="eastAsia"/>
          <w:sz w:val="28"/>
        </w:rPr>
        <w:t>.</w:t>
      </w:r>
      <w:r w:rsidR="001F0B8E">
        <w:rPr>
          <w:rFonts w:ascii="仿宋_GB2312" w:eastAsia="仿宋_GB2312" w:hAnsi="仿宋"/>
          <w:sz w:val="28"/>
        </w:rPr>
        <w:t xml:space="preserve"> </w:t>
      </w:r>
      <w:r w:rsidRPr="007F466D">
        <w:rPr>
          <w:rFonts w:ascii="仿宋_GB2312" w:eastAsia="仿宋_GB2312" w:hAnsi="仿宋" w:hint="eastAsia"/>
          <w:sz w:val="28"/>
        </w:rPr>
        <w:t>综合得分算法</w:t>
      </w:r>
    </w:p>
    <w:p w:rsidR="000D72DA" w:rsidRPr="00182C9E" w:rsidRDefault="000D72DA" w:rsidP="000D72DA">
      <w:pPr>
        <w:adjustRightInd w:val="0"/>
        <w:snapToGrid w:val="0"/>
        <w:spacing w:line="360" w:lineRule="auto"/>
        <w:ind w:firstLineChars="200" w:firstLine="560"/>
        <w:rPr>
          <w:rFonts w:ascii="仿宋_GB2312" w:eastAsia="仿宋_GB2312" w:hAnsi="仿宋"/>
          <w:sz w:val="28"/>
        </w:rPr>
      </w:pPr>
      <w:r w:rsidRPr="00182C9E">
        <w:rPr>
          <w:rFonts w:ascii="仿宋_GB2312" w:eastAsia="仿宋_GB2312" w:hAnsi="仿宋" w:hint="eastAsia"/>
          <w:sz w:val="28"/>
        </w:rPr>
        <w:t>4.1 二年级硕士研究生综合得分=规格化成绩+科研得分+品行得分；</w:t>
      </w:r>
    </w:p>
    <w:p w:rsidR="000D72DA" w:rsidRPr="00182C9E" w:rsidRDefault="000D72DA" w:rsidP="000D72DA">
      <w:pPr>
        <w:adjustRightInd w:val="0"/>
        <w:snapToGrid w:val="0"/>
        <w:spacing w:line="360" w:lineRule="auto"/>
        <w:ind w:firstLineChars="200" w:firstLine="560"/>
        <w:rPr>
          <w:rFonts w:ascii="仿宋_GB2312" w:eastAsia="仿宋_GB2312" w:hAnsi="仿宋"/>
          <w:sz w:val="28"/>
        </w:rPr>
      </w:pPr>
      <w:r w:rsidRPr="00182C9E">
        <w:rPr>
          <w:rFonts w:ascii="仿宋_GB2312" w:eastAsia="仿宋_GB2312" w:hAnsi="仿宋" w:hint="eastAsia"/>
          <w:sz w:val="28"/>
        </w:rPr>
        <w:t>4.</w:t>
      </w:r>
      <w:r>
        <w:rPr>
          <w:rFonts w:ascii="仿宋_GB2312" w:eastAsia="仿宋_GB2312" w:hAnsi="仿宋" w:hint="eastAsia"/>
          <w:sz w:val="28"/>
        </w:rPr>
        <w:t>2</w:t>
      </w:r>
      <w:r w:rsidRPr="00182C9E">
        <w:rPr>
          <w:rFonts w:ascii="仿宋_GB2312" w:eastAsia="仿宋_GB2312" w:hAnsi="仿宋" w:hint="eastAsia"/>
          <w:sz w:val="28"/>
        </w:rPr>
        <w:t xml:space="preserve"> 博士研究生综合得分=规格化成绩×30%+科研得分×60%</w:t>
      </w:r>
      <w:r w:rsidR="00F87696">
        <w:rPr>
          <w:rFonts w:ascii="仿宋_GB2312" w:eastAsia="仿宋_GB2312" w:hAnsi="仿宋"/>
          <w:sz w:val="28"/>
        </w:rPr>
        <w:t xml:space="preserve"> </w:t>
      </w:r>
      <w:r w:rsidRPr="00182C9E">
        <w:rPr>
          <w:rFonts w:ascii="仿宋_GB2312" w:eastAsia="仿宋_GB2312" w:hAnsi="仿宋" w:hint="eastAsia"/>
          <w:sz w:val="28"/>
        </w:rPr>
        <w:t>+品行得分×10%。</w:t>
      </w:r>
    </w:p>
    <w:p w:rsidR="000D72DA" w:rsidRPr="00205AD5" w:rsidRDefault="000D72DA" w:rsidP="000D72DA">
      <w:pPr>
        <w:adjustRightInd w:val="0"/>
        <w:snapToGrid w:val="0"/>
        <w:spacing w:line="360" w:lineRule="auto"/>
        <w:ind w:firstLineChars="200" w:firstLine="560"/>
        <w:rPr>
          <w:rFonts w:ascii="仿宋_GB2312" w:eastAsia="仿宋_GB2312" w:hAnsi="仿宋"/>
          <w:sz w:val="28"/>
        </w:rPr>
      </w:pPr>
      <w:r w:rsidRPr="00520D08">
        <w:rPr>
          <w:rFonts w:ascii="仿宋_GB2312" w:eastAsia="仿宋_GB2312" w:hAnsi="仿宋" w:hint="eastAsia"/>
          <w:sz w:val="28"/>
        </w:rPr>
        <w:t>研究生学业奖学金的评审采取本人申报、导师推荐和学院综合评定原则，评审委员会集中开会讨论确定获奖名单后公示。</w:t>
      </w:r>
    </w:p>
    <w:p w:rsidR="00BF758A" w:rsidRPr="007F466D" w:rsidRDefault="007627B9">
      <w:pPr>
        <w:adjustRightInd w:val="0"/>
        <w:snapToGrid w:val="0"/>
        <w:spacing w:line="360" w:lineRule="auto"/>
        <w:rPr>
          <w:rFonts w:ascii="仿宋_GB2312" w:eastAsia="仿宋_GB2312" w:hAnsi="仿宋"/>
          <w:sz w:val="28"/>
        </w:rPr>
      </w:pPr>
      <w:r w:rsidRPr="007F466D">
        <w:rPr>
          <w:rFonts w:ascii="仿宋_GB2312" w:eastAsia="仿宋_GB2312" w:hAnsi="仿宋" w:hint="eastAsia"/>
          <w:sz w:val="28"/>
        </w:rPr>
        <w:t>四、评审程序</w:t>
      </w:r>
    </w:p>
    <w:p w:rsidR="00BF758A" w:rsidRPr="007F466D" w:rsidRDefault="007627B9">
      <w:pPr>
        <w:adjustRightInd w:val="0"/>
        <w:snapToGrid w:val="0"/>
        <w:spacing w:line="360" w:lineRule="auto"/>
        <w:ind w:firstLineChars="200" w:firstLine="560"/>
        <w:rPr>
          <w:rFonts w:ascii="仿宋_GB2312" w:eastAsia="仿宋_GB2312" w:hAnsi="仿宋"/>
          <w:sz w:val="28"/>
        </w:rPr>
      </w:pPr>
      <w:r w:rsidRPr="007F466D">
        <w:rPr>
          <w:rFonts w:ascii="仿宋_GB2312" w:eastAsia="仿宋_GB2312" w:hAnsi="仿宋" w:hint="eastAsia"/>
          <w:sz w:val="28"/>
        </w:rPr>
        <w:t>（1）符合评定资格的研究生向评审委员会递交合评定资格的研究生须如实填写《研究生学业奖学金申请审批表》，并提交科研成果、</w:t>
      </w:r>
      <w:r w:rsidRPr="007F466D">
        <w:rPr>
          <w:rFonts w:ascii="仿宋_GB2312" w:eastAsia="仿宋_GB2312" w:hAnsi="仿宋" w:hint="eastAsia"/>
          <w:sz w:val="28"/>
        </w:rPr>
        <w:lastRenderedPageBreak/>
        <w:t>获奖证书等材料复印件，评审委员会保留核实原件的权力。审核与推荐意见由研究生本人的指导教师负责填写，推荐申报学业奖学金的等级需在推荐意见中注明。</w:t>
      </w:r>
    </w:p>
    <w:p w:rsidR="00BF758A" w:rsidRPr="00435AF6" w:rsidRDefault="007627B9">
      <w:pPr>
        <w:adjustRightInd w:val="0"/>
        <w:snapToGrid w:val="0"/>
        <w:spacing w:line="360" w:lineRule="auto"/>
        <w:ind w:firstLineChars="200" w:firstLine="560"/>
        <w:rPr>
          <w:rFonts w:ascii="仿宋_GB2312" w:eastAsia="仿宋_GB2312" w:hAnsi="仿宋"/>
          <w:sz w:val="28"/>
        </w:rPr>
      </w:pPr>
      <w:r w:rsidRPr="007F466D">
        <w:rPr>
          <w:rFonts w:ascii="仿宋_GB2312" w:eastAsia="仿宋_GB2312" w:hAnsi="仿宋" w:hint="eastAsia"/>
          <w:sz w:val="28"/>
        </w:rPr>
        <w:t>（2）学院对材料进行审核完成材料初审，将一等学业奖学金初审通过名单上报学院评审委员会评定审批，确定一等学业奖学金拟获奖名单。研究生工作办公室依次完成二等和三等奖学金初审并上报学院评审委</w:t>
      </w:r>
      <w:r w:rsidRPr="00435AF6">
        <w:rPr>
          <w:rFonts w:ascii="仿宋_GB2312" w:eastAsia="仿宋_GB2312" w:hAnsi="仿宋" w:hint="eastAsia"/>
          <w:sz w:val="28"/>
        </w:rPr>
        <w:t>员会评定审批。</w:t>
      </w:r>
    </w:p>
    <w:p w:rsidR="00BF758A" w:rsidRPr="007F466D" w:rsidRDefault="007627B9">
      <w:pPr>
        <w:adjustRightInd w:val="0"/>
        <w:snapToGrid w:val="0"/>
        <w:spacing w:line="360" w:lineRule="auto"/>
        <w:ind w:firstLineChars="200" w:firstLine="560"/>
        <w:rPr>
          <w:rFonts w:ascii="仿宋_GB2312" w:eastAsia="仿宋_GB2312" w:hAnsi="仿宋"/>
          <w:sz w:val="28"/>
        </w:rPr>
      </w:pPr>
      <w:r w:rsidRPr="00435AF6">
        <w:rPr>
          <w:rFonts w:ascii="仿宋_GB2312" w:eastAsia="仿宋_GB2312" w:hAnsi="仿宋" w:hint="eastAsia"/>
          <w:sz w:val="28"/>
        </w:rPr>
        <w:t>（3）20</w:t>
      </w:r>
      <w:r w:rsidR="00E51198">
        <w:rPr>
          <w:rFonts w:ascii="仿宋_GB2312" w:eastAsia="仿宋_GB2312" w:hAnsi="仿宋" w:hint="eastAsia"/>
          <w:sz w:val="28"/>
        </w:rPr>
        <w:t>20</w:t>
      </w:r>
      <w:r w:rsidRPr="00435AF6">
        <w:rPr>
          <w:rFonts w:ascii="仿宋_GB2312" w:eastAsia="仿宋_GB2312" w:hAnsi="仿宋" w:hint="eastAsia"/>
          <w:sz w:val="28"/>
        </w:rPr>
        <w:t>-20</w:t>
      </w:r>
      <w:r w:rsidR="00E51198">
        <w:rPr>
          <w:rFonts w:ascii="仿宋_GB2312" w:eastAsia="仿宋_GB2312" w:hAnsi="仿宋" w:hint="eastAsia"/>
          <w:sz w:val="28"/>
        </w:rPr>
        <w:t>21</w:t>
      </w:r>
      <w:r w:rsidRPr="00435AF6">
        <w:rPr>
          <w:rFonts w:ascii="仿宋_GB2312" w:eastAsia="仿宋_GB2312" w:hAnsi="仿宋" w:hint="eastAsia"/>
          <w:sz w:val="28"/>
        </w:rPr>
        <w:t>学年研</w:t>
      </w:r>
      <w:r w:rsidRPr="007F466D">
        <w:rPr>
          <w:rFonts w:ascii="仿宋_GB2312" w:eastAsia="仿宋_GB2312" w:hAnsi="仿宋" w:hint="eastAsia"/>
          <w:sz w:val="28"/>
        </w:rPr>
        <w:t>究生学业奖学金评审结果在学院范围通过学院网站、公告栏等方式张榜公示</w:t>
      </w:r>
      <w:r w:rsidR="00435AF6">
        <w:rPr>
          <w:rFonts w:ascii="仿宋_GB2312" w:eastAsia="仿宋_GB2312" w:hAnsi="仿宋"/>
          <w:sz w:val="28"/>
        </w:rPr>
        <w:t>5</w:t>
      </w:r>
      <w:r w:rsidRPr="007F466D">
        <w:rPr>
          <w:rFonts w:ascii="仿宋_GB2312" w:eastAsia="仿宋_GB2312" w:hAnsi="仿宋" w:hint="eastAsia"/>
          <w:sz w:val="28"/>
        </w:rPr>
        <w:t>个工作日。公示期间内如有异议，可向学院评审委员会提出，评审委员会应及时研究并给予答复。</w:t>
      </w:r>
    </w:p>
    <w:p w:rsidR="00BF758A" w:rsidRPr="007F466D" w:rsidRDefault="007627B9">
      <w:pPr>
        <w:adjustRightInd w:val="0"/>
        <w:snapToGrid w:val="0"/>
        <w:spacing w:line="360" w:lineRule="auto"/>
        <w:ind w:firstLineChars="200" w:firstLine="560"/>
        <w:rPr>
          <w:rFonts w:ascii="仿宋_GB2312" w:eastAsia="仿宋_GB2312" w:hAnsi="仿宋"/>
          <w:sz w:val="28"/>
        </w:rPr>
      </w:pPr>
      <w:r w:rsidRPr="007F466D">
        <w:rPr>
          <w:rFonts w:ascii="仿宋_GB2312" w:eastAsia="仿宋_GB2312" w:hAnsi="仿宋" w:hint="eastAsia"/>
          <w:sz w:val="28"/>
        </w:rPr>
        <w:t>（4）公示期无异议后，评审委员会将公示结果通过研究生院培养信息系统上报学校。</w:t>
      </w:r>
    </w:p>
    <w:p w:rsidR="00BF758A" w:rsidRPr="007F466D" w:rsidRDefault="007627B9">
      <w:pPr>
        <w:adjustRightInd w:val="0"/>
        <w:snapToGrid w:val="0"/>
        <w:spacing w:line="360" w:lineRule="auto"/>
        <w:ind w:firstLineChars="200" w:firstLine="560"/>
        <w:rPr>
          <w:rFonts w:ascii="仿宋_GB2312" w:eastAsia="仿宋_GB2312" w:hAnsi="仿宋"/>
          <w:sz w:val="28"/>
        </w:rPr>
      </w:pPr>
      <w:r w:rsidRPr="007F466D">
        <w:rPr>
          <w:rFonts w:ascii="仿宋_GB2312" w:eastAsia="仿宋_GB2312" w:hAnsi="仿宋" w:hint="eastAsia"/>
          <w:sz w:val="28"/>
        </w:rPr>
        <w:t>（5）审定结果在全校范围内公示，公示时间不少于</w:t>
      </w:r>
      <w:r w:rsidR="00435AF6">
        <w:rPr>
          <w:rFonts w:ascii="仿宋_GB2312" w:eastAsia="仿宋_GB2312" w:hAnsi="仿宋"/>
          <w:sz w:val="28"/>
        </w:rPr>
        <w:t>5</w:t>
      </w:r>
      <w:r w:rsidRPr="007F466D">
        <w:rPr>
          <w:rFonts w:ascii="仿宋_GB2312" w:eastAsia="仿宋_GB2312" w:hAnsi="仿宋" w:hint="eastAsia"/>
          <w:sz w:val="28"/>
        </w:rPr>
        <w:t>个工作日。公示期内如有异议，可向学校研究生学业奖学金评审小组申请裁决；公示无异议后，学校对获得研究生学业奖学金的研究生进行表彰和奖励。</w:t>
      </w:r>
    </w:p>
    <w:p w:rsidR="00BF758A" w:rsidRPr="007F466D" w:rsidRDefault="007627B9">
      <w:pPr>
        <w:adjustRightInd w:val="0"/>
        <w:snapToGrid w:val="0"/>
        <w:spacing w:line="360" w:lineRule="auto"/>
        <w:rPr>
          <w:rFonts w:ascii="仿宋_GB2312" w:eastAsia="仿宋_GB2312" w:hAnsi="仿宋"/>
          <w:sz w:val="28"/>
        </w:rPr>
      </w:pPr>
      <w:r w:rsidRPr="007F466D">
        <w:rPr>
          <w:rFonts w:ascii="仿宋_GB2312" w:eastAsia="仿宋_GB2312" w:hAnsi="仿宋" w:hint="eastAsia"/>
          <w:sz w:val="28"/>
        </w:rPr>
        <w:t>五、学院研究生学业奖学金评审委员会</w:t>
      </w:r>
    </w:p>
    <w:p w:rsidR="00BF758A" w:rsidRPr="007F466D" w:rsidRDefault="007627B9">
      <w:pPr>
        <w:adjustRightInd w:val="0"/>
        <w:snapToGrid w:val="0"/>
        <w:spacing w:line="360" w:lineRule="auto"/>
        <w:ind w:firstLineChars="200" w:firstLine="560"/>
        <w:rPr>
          <w:rFonts w:ascii="仿宋_GB2312" w:eastAsia="仿宋_GB2312" w:hAnsi="仿宋"/>
          <w:sz w:val="28"/>
        </w:rPr>
      </w:pPr>
      <w:r w:rsidRPr="007F466D">
        <w:rPr>
          <w:rFonts w:ascii="仿宋_GB2312" w:eastAsia="仿宋_GB2312" w:hAnsi="仿宋" w:hint="eastAsia"/>
          <w:sz w:val="28"/>
        </w:rPr>
        <w:t>主任委员：</w:t>
      </w:r>
      <w:r w:rsidR="00D8171A">
        <w:rPr>
          <w:rFonts w:ascii="仿宋_GB2312" w:eastAsia="仿宋_GB2312" w:hAnsi="仿宋" w:hint="eastAsia"/>
          <w:sz w:val="28"/>
        </w:rPr>
        <w:t>孙正明</w:t>
      </w:r>
    </w:p>
    <w:p w:rsidR="00BF758A" w:rsidRPr="007F466D" w:rsidRDefault="007627B9">
      <w:pPr>
        <w:adjustRightInd w:val="0"/>
        <w:snapToGrid w:val="0"/>
        <w:spacing w:line="360" w:lineRule="auto"/>
        <w:ind w:firstLineChars="200" w:firstLine="560"/>
        <w:rPr>
          <w:rFonts w:ascii="仿宋_GB2312" w:eastAsia="仿宋_GB2312" w:hAnsi="仿宋"/>
          <w:sz w:val="28"/>
        </w:rPr>
      </w:pPr>
      <w:r w:rsidRPr="007F466D">
        <w:rPr>
          <w:rFonts w:ascii="仿宋_GB2312" w:eastAsia="仿宋_GB2312" w:hAnsi="仿宋" w:hint="eastAsia"/>
          <w:sz w:val="28"/>
        </w:rPr>
        <w:t>副主任委员：</w:t>
      </w:r>
      <w:r w:rsidR="00A104F7">
        <w:rPr>
          <w:rFonts w:ascii="仿宋_GB2312" w:eastAsia="仿宋_GB2312" w:hAnsi="仿宋" w:hint="eastAsia"/>
          <w:sz w:val="28"/>
        </w:rPr>
        <w:t>施春陵</w:t>
      </w:r>
      <w:r w:rsidRPr="007F466D">
        <w:rPr>
          <w:rFonts w:ascii="仿宋_GB2312" w:eastAsia="仿宋_GB2312" w:hAnsi="仿宋" w:hint="eastAsia"/>
          <w:sz w:val="28"/>
        </w:rPr>
        <w:t>、储成林</w:t>
      </w:r>
    </w:p>
    <w:p w:rsidR="00BF758A" w:rsidRPr="007F466D" w:rsidRDefault="007627B9">
      <w:pPr>
        <w:adjustRightInd w:val="0"/>
        <w:snapToGrid w:val="0"/>
        <w:spacing w:line="360" w:lineRule="auto"/>
        <w:ind w:firstLineChars="200" w:firstLine="560"/>
        <w:rPr>
          <w:rFonts w:ascii="仿宋_GB2312" w:eastAsia="仿宋_GB2312" w:hAnsi="仿宋"/>
          <w:sz w:val="28"/>
        </w:rPr>
      </w:pPr>
      <w:r w:rsidRPr="007F466D">
        <w:rPr>
          <w:rFonts w:ascii="仿宋_GB2312" w:eastAsia="仿宋_GB2312" w:hAnsi="仿宋" w:hint="eastAsia"/>
          <w:sz w:val="28"/>
        </w:rPr>
        <w:t>委员：</w:t>
      </w:r>
      <w:r w:rsidR="00A104F7">
        <w:rPr>
          <w:rFonts w:ascii="仿宋_GB2312" w:eastAsia="仿宋_GB2312" w:hAnsi="仿宋" w:hint="eastAsia"/>
          <w:sz w:val="28"/>
        </w:rPr>
        <w:t>高建明、邵起越、</w:t>
      </w:r>
      <w:r w:rsidRPr="007F466D">
        <w:rPr>
          <w:rFonts w:ascii="仿宋_GB2312" w:eastAsia="仿宋_GB2312" w:hAnsi="仿宋" w:hint="eastAsia"/>
          <w:sz w:val="28"/>
        </w:rPr>
        <w:t>涂益友、</w:t>
      </w:r>
      <w:r w:rsidR="00A104F7">
        <w:rPr>
          <w:rFonts w:ascii="仿宋_GB2312" w:eastAsia="仿宋_GB2312" w:hAnsi="仿宋" w:hint="eastAsia"/>
          <w:sz w:val="28"/>
        </w:rPr>
        <w:t>王倩倩</w:t>
      </w:r>
      <w:r w:rsidRPr="007F466D">
        <w:rPr>
          <w:rFonts w:ascii="仿宋_GB2312" w:eastAsia="仿宋_GB2312" w:hAnsi="仿宋" w:hint="eastAsia"/>
          <w:sz w:val="28"/>
        </w:rPr>
        <w:t>、马慧、</w:t>
      </w:r>
      <w:r w:rsidR="00A104F7">
        <w:rPr>
          <w:rFonts w:ascii="仿宋_GB2312" w:eastAsia="仿宋_GB2312" w:hAnsi="仿宋" w:hint="eastAsia"/>
          <w:sz w:val="28"/>
        </w:rPr>
        <w:t>龚月仙</w:t>
      </w:r>
    </w:p>
    <w:p w:rsidR="00BF758A" w:rsidRPr="007F466D" w:rsidRDefault="00855B56">
      <w:pPr>
        <w:adjustRightInd w:val="0"/>
        <w:snapToGrid w:val="0"/>
        <w:spacing w:line="360" w:lineRule="auto"/>
        <w:ind w:firstLineChars="500" w:firstLine="1400"/>
        <w:rPr>
          <w:rFonts w:ascii="仿宋_GB2312" w:eastAsia="仿宋_GB2312" w:hAnsi="仿宋"/>
          <w:sz w:val="28"/>
        </w:rPr>
      </w:pPr>
      <w:r>
        <w:rPr>
          <w:rFonts w:ascii="仿宋_GB2312" w:eastAsia="仿宋_GB2312" w:hAnsi="仿宋" w:hint="eastAsia"/>
          <w:sz w:val="28"/>
        </w:rPr>
        <w:t>邵里良</w:t>
      </w:r>
      <w:r w:rsidR="00E721A9">
        <w:rPr>
          <w:rFonts w:ascii="仿宋_GB2312" w:eastAsia="仿宋_GB2312" w:hAnsi="仿宋" w:hint="eastAsia"/>
          <w:sz w:val="28"/>
        </w:rPr>
        <w:t>、李凯</w:t>
      </w:r>
    </w:p>
    <w:p w:rsidR="00BF758A" w:rsidRPr="00855B56" w:rsidRDefault="007627B9" w:rsidP="00855B56">
      <w:pPr>
        <w:adjustRightInd w:val="0"/>
        <w:snapToGrid w:val="0"/>
        <w:spacing w:line="360" w:lineRule="auto"/>
        <w:ind w:firstLineChars="200" w:firstLine="560"/>
        <w:rPr>
          <w:rFonts w:ascii="仿宋_GB2312" w:eastAsia="仿宋_GB2312" w:hAnsi="仿宋"/>
          <w:sz w:val="28"/>
        </w:rPr>
      </w:pPr>
      <w:r w:rsidRPr="007F466D">
        <w:rPr>
          <w:rFonts w:ascii="仿宋_GB2312" w:eastAsia="仿宋_GB2312" w:hAnsi="仿宋" w:hint="eastAsia"/>
          <w:sz w:val="28"/>
        </w:rPr>
        <w:t>秘书：</w:t>
      </w:r>
      <w:r w:rsidR="00855B56">
        <w:rPr>
          <w:rFonts w:ascii="仿宋_GB2312" w:eastAsia="仿宋_GB2312" w:hAnsi="仿宋" w:hint="eastAsia"/>
          <w:sz w:val="28"/>
        </w:rPr>
        <w:t>邵里良</w:t>
      </w:r>
      <w:r w:rsidR="00E721A9">
        <w:rPr>
          <w:rFonts w:ascii="仿宋_GB2312" w:eastAsia="仿宋_GB2312" w:hAnsi="仿宋" w:hint="eastAsia"/>
          <w:sz w:val="28"/>
        </w:rPr>
        <w:t>、李凯</w:t>
      </w:r>
    </w:p>
    <w:p w:rsidR="00BF758A" w:rsidRPr="007F466D" w:rsidRDefault="007627B9">
      <w:pPr>
        <w:adjustRightInd w:val="0"/>
        <w:snapToGrid w:val="0"/>
        <w:spacing w:line="360" w:lineRule="auto"/>
        <w:ind w:firstLineChars="200" w:firstLine="560"/>
        <w:rPr>
          <w:rFonts w:ascii="仿宋_GB2312" w:eastAsia="仿宋_GB2312" w:hAnsi="仿宋"/>
          <w:sz w:val="28"/>
        </w:rPr>
      </w:pPr>
      <w:r w:rsidRPr="007F466D">
        <w:rPr>
          <w:rFonts w:ascii="仿宋_GB2312" w:eastAsia="仿宋_GB2312" w:hAnsi="仿宋" w:hint="eastAsia"/>
          <w:sz w:val="28"/>
        </w:rPr>
        <w:t>学院评审委员会根据学校文件总体要求制定评审细则，按要求制定不低于学校规定的评审条件。严格学业奖学金评审流程，坚持公开、公平、公正、择优的原则，严格执行国家有关教育法规，杜绝弄虚作</w:t>
      </w:r>
      <w:r w:rsidRPr="007F466D">
        <w:rPr>
          <w:rFonts w:ascii="仿宋_GB2312" w:eastAsia="仿宋_GB2312" w:hAnsi="仿宋" w:hint="eastAsia"/>
          <w:sz w:val="28"/>
        </w:rPr>
        <w:lastRenderedPageBreak/>
        <w:t>假，确保奖学金评审工作顺利完成。</w:t>
      </w:r>
    </w:p>
    <w:p w:rsidR="00BF758A" w:rsidRPr="007F466D" w:rsidRDefault="007627B9">
      <w:pPr>
        <w:adjustRightInd w:val="0"/>
        <w:snapToGrid w:val="0"/>
        <w:spacing w:line="360" w:lineRule="auto"/>
        <w:ind w:firstLineChars="200" w:firstLine="560"/>
        <w:rPr>
          <w:rFonts w:ascii="仿宋_GB2312" w:eastAsia="仿宋_GB2312" w:hAnsi="仿宋"/>
          <w:sz w:val="28"/>
        </w:rPr>
      </w:pPr>
      <w:r w:rsidRPr="007F466D">
        <w:rPr>
          <w:rFonts w:ascii="仿宋_GB2312" w:eastAsia="仿宋_GB2312" w:hAnsi="仿宋" w:hint="eastAsia"/>
          <w:sz w:val="28"/>
        </w:rPr>
        <w:t>研究生学业奖学金评审过程中规范评审程序，严格把关评审流程。若研究生本人有违反学术纪律或弄虚作假行为，取消该生学业奖学金评审资格，并根据《东南大学学生违纪处分条例》给予相应处理；若研究生培养单位弄虚作假，学校将对该培养单位和相关责任人员根据学校相关规定予以处理。</w:t>
      </w:r>
    </w:p>
    <w:p w:rsidR="00BF758A" w:rsidRPr="007F466D" w:rsidRDefault="007627B9">
      <w:pPr>
        <w:adjustRightInd w:val="0"/>
        <w:snapToGrid w:val="0"/>
        <w:spacing w:line="360" w:lineRule="auto"/>
        <w:ind w:firstLineChars="200" w:firstLine="560"/>
        <w:rPr>
          <w:rFonts w:ascii="仿宋_GB2312" w:eastAsia="仿宋_GB2312" w:hAnsi="仿宋"/>
          <w:sz w:val="28"/>
        </w:rPr>
      </w:pPr>
      <w:r w:rsidRPr="007F466D">
        <w:rPr>
          <w:rFonts w:ascii="仿宋_GB2312" w:eastAsia="仿宋_GB2312" w:hAnsi="仿宋" w:hint="eastAsia"/>
          <w:sz w:val="28"/>
        </w:rPr>
        <w:t>本评审办法由学院评审委员会负责解释，仅适用于东南大学材料科学与工程学</w:t>
      </w:r>
      <w:r w:rsidRPr="00964CC3">
        <w:rPr>
          <w:rFonts w:ascii="仿宋_GB2312" w:eastAsia="仿宋_GB2312" w:hAnsi="仿宋" w:hint="eastAsia"/>
          <w:sz w:val="28"/>
        </w:rPr>
        <w:t>院20</w:t>
      </w:r>
      <w:r w:rsidR="002110B0">
        <w:rPr>
          <w:rFonts w:ascii="仿宋_GB2312" w:eastAsia="仿宋_GB2312" w:hAnsi="仿宋" w:hint="eastAsia"/>
          <w:sz w:val="28"/>
        </w:rPr>
        <w:t>20</w:t>
      </w:r>
      <w:r w:rsidRPr="00964CC3">
        <w:rPr>
          <w:rFonts w:ascii="仿宋_GB2312" w:eastAsia="仿宋_GB2312" w:hAnsi="仿宋" w:hint="eastAsia"/>
          <w:sz w:val="28"/>
        </w:rPr>
        <w:t>-20</w:t>
      </w:r>
      <w:r w:rsidR="002110B0">
        <w:rPr>
          <w:rFonts w:ascii="仿宋_GB2312" w:eastAsia="仿宋_GB2312" w:hAnsi="仿宋" w:hint="eastAsia"/>
          <w:sz w:val="28"/>
        </w:rPr>
        <w:t>21</w:t>
      </w:r>
      <w:r w:rsidRPr="00964CC3">
        <w:rPr>
          <w:rFonts w:ascii="仿宋_GB2312" w:eastAsia="仿宋_GB2312" w:hAnsi="仿宋" w:hint="eastAsia"/>
          <w:sz w:val="28"/>
        </w:rPr>
        <w:t>学年研究生学业奖学金评选</w:t>
      </w:r>
      <w:r w:rsidRPr="007F466D">
        <w:rPr>
          <w:rFonts w:ascii="仿宋_GB2312" w:eastAsia="仿宋_GB2312" w:hAnsi="仿宋" w:hint="eastAsia"/>
          <w:sz w:val="28"/>
        </w:rPr>
        <w:t>。</w:t>
      </w:r>
    </w:p>
    <w:p w:rsidR="00BF758A" w:rsidRPr="002110B0" w:rsidRDefault="00BF758A">
      <w:pPr>
        <w:adjustRightInd w:val="0"/>
        <w:snapToGrid w:val="0"/>
        <w:spacing w:line="360" w:lineRule="auto"/>
        <w:ind w:firstLineChars="200" w:firstLine="560"/>
        <w:rPr>
          <w:rFonts w:ascii="仿宋_GB2312" w:eastAsia="仿宋_GB2312" w:hAnsi="仿宋"/>
          <w:sz w:val="28"/>
        </w:rPr>
      </w:pPr>
    </w:p>
    <w:p w:rsidR="00BF758A" w:rsidRPr="007F466D" w:rsidRDefault="007627B9">
      <w:pPr>
        <w:adjustRightInd w:val="0"/>
        <w:snapToGrid w:val="0"/>
        <w:spacing w:line="360" w:lineRule="auto"/>
        <w:ind w:firstLineChars="200" w:firstLine="560"/>
        <w:jc w:val="right"/>
        <w:rPr>
          <w:rFonts w:ascii="仿宋_GB2312" w:eastAsia="仿宋_GB2312" w:hAnsi="仿宋"/>
          <w:sz w:val="28"/>
        </w:rPr>
      </w:pPr>
      <w:r w:rsidRPr="007F466D">
        <w:rPr>
          <w:rFonts w:ascii="仿宋_GB2312" w:eastAsia="仿宋_GB2312" w:hAnsi="仿宋" w:hint="eastAsia"/>
          <w:sz w:val="28"/>
        </w:rPr>
        <w:t>东南大学材料科学与工程学院</w:t>
      </w:r>
    </w:p>
    <w:p w:rsidR="00BF758A" w:rsidRPr="007F466D" w:rsidRDefault="007627B9">
      <w:pPr>
        <w:adjustRightInd w:val="0"/>
        <w:snapToGrid w:val="0"/>
        <w:spacing w:line="360" w:lineRule="auto"/>
        <w:ind w:firstLineChars="200" w:firstLine="560"/>
        <w:jc w:val="right"/>
        <w:rPr>
          <w:rFonts w:ascii="仿宋_GB2312" w:eastAsia="仿宋_GB2312" w:hAnsi="仿宋"/>
          <w:sz w:val="28"/>
        </w:rPr>
      </w:pPr>
      <w:r w:rsidRPr="00964CC3">
        <w:rPr>
          <w:rFonts w:ascii="仿宋_GB2312" w:eastAsia="仿宋_GB2312" w:hAnsi="仿宋" w:hint="eastAsia"/>
          <w:sz w:val="28"/>
        </w:rPr>
        <w:t>20</w:t>
      </w:r>
      <w:r w:rsidR="00F0035E">
        <w:rPr>
          <w:rFonts w:ascii="仿宋_GB2312" w:eastAsia="仿宋_GB2312" w:hAnsi="仿宋" w:hint="eastAsia"/>
          <w:sz w:val="28"/>
        </w:rPr>
        <w:t>20</w:t>
      </w:r>
      <w:r w:rsidRPr="00964CC3">
        <w:rPr>
          <w:rFonts w:ascii="仿宋_GB2312" w:eastAsia="仿宋_GB2312" w:hAnsi="仿宋" w:hint="eastAsia"/>
          <w:sz w:val="28"/>
        </w:rPr>
        <w:t>年</w:t>
      </w:r>
      <w:r w:rsidR="00F0035E">
        <w:rPr>
          <w:rFonts w:ascii="仿宋_GB2312" w:eastAsia="仿宋_GB2312" w:hAnsi="仿宋" w:hint="eastAsia"/>
          <w:sz w:val="28"/>
        </w:rPr>
        <w:t>9</w:t>
      </w:r>
      <w:r w:rsidRPr="00964CC3">
        <w:rPr>
          <w:rFonts w:ascii="仿宋_GB2312" w:eastAsia="仿宋_GB2312" w:hAnsi="仿宋" w:hint="eastAsia"/>
          <w:sz w:val="28"/>
        </w:rPr>
        <w:t>月</w:t>
      </w:r>
      <w:r w:rsidR="00F0035E">
        <w:rPr>
          <w:rFonts w:ascii="仿宋_GB2312" w:eastAsia="仿宋_GB2312" w:hAnsi="仿宋" w:hint="eastAsia"/>
          <w:sz w:val="28"/>
        </w:rPr>
        <w:t>21</w:t>
      </w:r>
      <w:r w:rsidRPr="00964CC3">
        <w:rPr>
          <w:rFonts w:ascii="仿宋_GB2312" w:eastAsia="仿宋_GB2312" w:hAnsi="仿宋" w:hint="eastAsia"/>
          <w:sz w:val="28"/>
        </w:rPr>
        <w:t>日</w:t>
      </w:r>
    </w:p>
    <w:sectPr w:rsidR="00BF758A" w:rsidRPr="007F466D">
      <w:headerReference w:type="default" r:id="rId10"/>
      <w:footerReference w:type="default" r:id="rId1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79B" w:rsidRDefault="00F6079B">
      <w:r>
        <w:separator/>
      </w:r>
    </w:p>
  </w:endnote>
  <w:endnote w:type="continuationSeparator" w:id="0">
    <w:p w:rsidR="00F6079B" w:rsidRDefault="00F60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58A" w:rsidRDefault="007627B9">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821447">
      <w:rPr>
        <w:b/>
        <w:bCs/>
        <w:noProof/>
      </w:rPr>
      <w:t>2</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sidR="00821447">
      <w:rPr>
        <w:b/>
        <w:bCs/>
        <w:noProof/>
      </w:rPr>
      <w:t>7</w:t>
    </w:r>
    <w:r>
      <w:rPr>
        <w:b/>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79B" w:rsidRDefault="00F6079B">
      <w:r>
        <w:separator/>
      </w:r>
    </w:p>
  </w:footnote>
  <w:footnote w:type="continuationSeparator" w:id="0">
    <w:p w:rsidR="00F6079B" w:rsidRDefault="00F607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58A" w:rsidRDefault="00BF758A">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74EC0"/>
    <w:multiLevelType w:val="multilevel"/>
    <w:tmpl w:val="05274EC0"/>
    <w:lvl w:ilvl="0">
      <w:start w:val="1"/>
      <w:numFmt w:val="upp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F6633A6"/>
    <w:multiLevelType w:val="multilevel"/>
    <w:tmpl w:val="1F6633A6"/>
    <w:lvl w:ilvl="0">
      <w:start w:val="1"/>
      <w:numFmt w:val="upp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18628BC"/>
    <w:multiLevelType w:val="multilevel"/>
    <w:tmpl w:val="318628BC"/>
    <w:lvl w:ilvl="0">
      <w:start w:val="1"/>
      <w:numFmt w:val="upp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E03"/>
    <w:rsid w:val="00003BE2"/>
    <w:rsid w:val="00006EF1"/>
    <w:rsid w:val="0001726B"/>
    <w:rsid w:val="00020ACF"/>
    <w:rsid w:val="00054B5F"/>
    <w:rsid w:val="000724F6"/>
    <w:rsid w:val="000741F8"/>
    <w:rsid w:val="00092017"/>
    <w:rsid w:val="00096D2A"/>
    <w:rsid w:val="000A1ED9"/>
    <w:rsid w:val="000B0832"/>
    <w:rsid w:val="000D3C48"/>
    <w:rsid w:val="000D72DA"/>
    <w:rsid w:val="000E1E18"/>
    <w:rsid w:val="00111AD1"/>
    <w:rsid w:val="001148D7"/>
    <w:rsid w:val="00114B80"/>
    <w:rsid w:val="001260DD"/>
    <w:rsid w:val="00126272"/>
    <w:rsid w:val="00137D8F"/>
    <w:rsid w:val="00156EEC"/>
    <w:rsid w:val="00163B07"/>
    <w:rsid w:val="00166677"/>
    <w:rsid w:val="0016758A"/>
    <w:rsid w:val="00171B3E"/>
    <w:rsid w:val="00172A27"/>
    <w:rsid w:val="00182C9E"/>
    <w:rsid w:val="00186567"/>
    <w:rsid w:val="001A162B"/>
    <w:rsid w:val="001A4294"/>
    <w:rsid w:val="001C3ACA"/>
    <w:rsid w:val="001E0F09"/>
    <w:rsid w:val="001E7037"/>
    <w:rsid w:val="001F0B8E"/>
    <w:rsid w:val="00205AD5"/>
    <w:rsid w:val="002110B0"/>
    <w:rsid w:val="0022787A"/>
    <w:rsid w:val="00235278"/>
    <w:rsid w:val="00242752"/>
    <w:rsid w:val="00280CE5"/>
    <w:rsid w:val="002815A4"/>
    <w:rsid w:val="00294B67"/>
    <w:rsid w:val="0029732C"/>
    <w:rsid w:val="002A04C2"/>
    <w:rsid w:val="002A7375"/>
    <w:rsid w:val="002B2F55"/>
    <w:rsid w:val="002B30A1"/>
    <w:rsid w:val="002B6AF0"/>
    <w:rsid w:val="002C5FBD"/>
    <w:rsid w:val="002F59FE"/>
    <w:rsid w:val="003066A9"/>
    <w:rsid w:val="00341EC2"/>
    <w:rsid w:val="00376696"/>
    <w:rsid w:val="003A671C"/>
    <w:rsid w:val="003C7971"/>
    <w:rsid w:val="003E1279"/>
    <w:rsid w:val="004074B4"/>
    <w:rsid w:val="0041460E"/>
    <w:rsid w:val="00433171"/>
    <w:rsid w:val="00435AF6"/>
    <w:rsid w:val="004544A0"/>
    <w:rsid w:val="00465C49"/>
    <w:rsid w:val="00475EE1"/>
    <w:rsid w:val="0049463B"/>
    <w:rsid w:val="004E548B"/>
    <w:rsid w:val="004E72F1"/>
    <w:rsid w:val="00520D08"/>
    <w:rsid w:val="00526845"/>
    <w:rsid w:val="0053638E"/>
    <w:rsid w:val="00540070"/>
    <w:rsid w:val="00555532"/>
    <w:rsid w:val="00560869"/>
    <w:rsid w:val="00572B47"/>
    <w:rsid w:val="00572FBE"/>
    <w:rsid w:val="005842DB"/>
    <w:rsid w:val="0059065A"/>
    <w:rsid w:val="0059695F"/>
    <w:rsid w:val="00596ACE"/>
    <w:rsid w:val="005A67FE"/>
    <w:rsid w:val="005B0A86"/>
    <w:rsid w:val="005C2136"/>
    <w:rsid w:val="005D3404"/>
    <w:rsid w:val="005D74D8"/>
    <w:rsid w:val="00624DD7"/>
    <w:rsid w:val="00630E3B"/>
    <w:rsid w:val="00635384"/>
    <w:rsid w:val="006401D5"/>
    <w:rsid w:val="00655F46"/>
    <w:rsid w:val="006626E8"/>
    <w:rsid w:val="006718DB"/>
    <w:rsid w:val="00686705"/>
    <w:rsid w:val="00687A6B"/>
    <w:rsid w:val="00695FC9"/>
    <w:rsid w:val="006A445E"/>
    <w:rsid w:val="006B78C1"/>
    <w:rsid w:val="006F0E9A"/>
    <w:rsid w:val="00701E4C"/>
    <w:rsid w:val="0072110B"/>
    <w:rsid w:val="007312ED"/>
    <w:rsid w:val="0073416C"/>
    <w:rsid w:val="007508A5"/>
    <w:rsid w:val="007531FE"/>
    <w:rsid w:val="007627B9"/>
    <w:rsid w:val="00765117"/>
    <w:rsid w:val="00766832"/>
    <w:rsid w:val="007A302C"/>
    <w:rsid w:val="007B70F7"/>
    <w:rsid w:val="007C0B46"/>
    <w:rsid w:val="007D769A"/>
    <w:rsid w:val="007E511F"/>
    <w:rsid w:val="007F28E0"/>
    <w:rsid w:val="007F466D"/>
    <w:rsid w:val="007F7B4C"/>
    <w:rsid w:val="00801B29"/>
    <w:rsid w:val="0080476F"/>
    <w:rsid w:val="00821447"/>
    <w:rsid w:val="00840A65"/>
    <w:rsid w:val="00844AA9"/>
    <w:rsid w:val="00855B56"/>
    <w:rsid w:val="00861116"/>
    <w:rsid w:val="008722DD"/>
    <w:rsid w:val="0088501F"/>
    <w:rsid w:val="00885530"/>
    <w:rsid w:val="008A4AC9"/>
    <w:rsid w:val="008F65BA"/>
    <w:rsid w:val="00917F13"/>
    <w:rsid w:val="00923AB7"/>
    <w:rsid w:val="0096152D"/>
    <w:rsid w:val="00964CC3"/>
    <w:rsid w:val="009A1521"/>
    <w:rsid w:val="009B2068"/>
    <w:rsid w:val="009C0DBF"/>
    <w:rsid w:val="009D43E3"/>
    <w:rsid w:val="00A05294"/>
    <w:rsid w:val="00A104F7"/>
    <w:rsid w:val="00A13E08"/>
    <w:rsid w:val="00A267AE"/>
    <w:rsid w:val="00A44D67"/>
    <w:rsid w:val="00A539B2"/>
    <w:rsid w:val="00A63313"/>
    <w:rsid w:val="00A7197F"/>
    <w:rsid w:val="00A753DE"/>
    <w:rsid w:val="00A96979"/>
    <w:rsid w:val="00AB74CC"/>
    <w:rsid w:val="00AC22C7"/>
    <w:rsid w:val="00AE2042"/>
    <w:rsid w:val="00AE212F"/>
    <w:rsid w:val="00AF3A57"/>
    <w:rsid w:val="00B17C7E"/>
    <w:rsid w:val="00B244B0"/>
    <w:rsid w:val="00B2565B"/>
    <w:rsid w:val="00B32E9B"/>
    <w:rsid w:val="00B36FD1"/>
    <w:rsid w:val="00B37CC4"/>
    <w:rsid w:val="00B53C87"/>
    <w:rsid w:val="00B5559F"/>
    <w:rsid w:val="00B64B66"/>
    <w:rsid w:val="00B74529"/>
    <w:rsid w:val="00B944FD"/>
    <w:rsid w:val="00BA23E8"/>
    <w:rsid w:val="00BA526C"/>
    <w:rsid w:val="00BB7C45"/>
    <w:rsid w:val="00BC11D8"/>
    <w:rsid w:val="00BC14A1"/>
    <w:rsid w:val="00BF758A"/>
    <w:rsid w:val="00C0146A"/>
    <w:rsid w:val="00C062A6"/>
    <w:rsid w:val="00C07CC1"/>
    <w:rsid w:val="00C54875"/>
    <w:rsid w:val="00C77BD1"/>
    <w:rsid w:val="00C83BAD"/>
    <w:rsid w:val="00CA23FA"/>
    <w:rsid w:val="00CB5922"/>
    <w:rsid w:val="00CD3D97"/>
    <w:rsid w:val="00CE1551"/>
    <w:rsid w:val="00CF187B"/>
    <w:rsid w:val="00CF5C4E"/>
    <w:rsid w:val="00D22F60"/>
    <w:rsid w:val="00D5070B"/>
    <w:rsid w:val="00D55C65"/>
    <w:rsid w:val="00D56911"/>
    <w:rsid w:val="00D6443D"/>
    <w:rsid w:val="00D7410E"/>
    <w:rsid w:val="00D8171A"/>
    <w:rsid w:val="00D93647"/>
    <w:rsid w:val="00D9799D"/>
    <w:rsid w:val="00DA5BA9"/>
    <w:rsid w:val="00DA747C"/>
    <w:rsid w:val="00E178C8"/>
    <w:rsid w:val="00E35E60"/>
    <w:rsid w:val="00E51198"/>
    <w:rsid w:val="00E52BB0"/>
    <w:rsid w:val="00E608C7"/>
    <w:rsid w:val="00E721A9"/>
    <w:rsid w:val="00E72D67"/>
    <w:rsid w:val="00EA7EBA"/>
    <w:rsid w:val="00EB1F08"/>
    <w:rsid w:val="00EC0798"/>
    <w:rsid w:val="00ED0DB0"/>
    <w:rsid w:val="00EF04E5"/>
    <w:rsid w:val="00F0035E"/>
    <w:rsid w:val="00F21A60"/>
    <w:rsid w:val="00F2525D"/>
    <w:rsid w:val="00F51FFE"/>
    <w:rsid w:val="00F55F66"/>
    <w:rsid w:val="00F6079B"/>
    <w:rsid w:val="00F72769"/>
    <w:rsid w:val="00F728CD"/>
    <w:rsid w:val="00F7644A"/>
    <w:rsid w:val="00F777EC"/>
    <w:rsid w:val="00F80DBB"/>
    <w:rsid w:val="00F834BC"/>
    <w:rsid w:val="00F83B22"/>
    <w:rsid w:val="00F87696"/>
    <w:rsid w:val="00F94AD3"/>
    <w:rsid w:val="00FA2BA9"/>
    <w:rsid w:val="00FC240C"/>
    <w:rsid w:val="00FD320F"/>
    <w:rsid w:val="3C616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1">
    <w:name w:val="列出段落1"/>
    <w:basedOn w:val="a"/>
    <w:uiPriority w:val="34"/>
    <w:qFormat/>
    <w:pPr>
      <w:ind w:firstLineChars="200" w:firstLine="420"/>
    </w:pPr>
    <w:rPr>
      <w:rFonts w:ascii="Calibri" w:hAnsi="Calibri"/>
      <w:szCs w:val="22"/>
    </w:rPr>
  </w:style>
  <w:style w:type="character" w:customStyle="1" w:styleId="Char0">
    <w:name w:val="页脚 Char"/>
    <w:link w:val="a4"/>
    <w:uiPriority w:val="99"/>
    <w:rPr>
      <w:kern w:val="2"/>
      <w:sz w:val="18"/>
    </w:rPr>
  </w:style>
  <w:style w:type="character" w:customStyle="1" w:styleId="Char">
    <w:name w:val="批注框文本 Char"/>
    <w:link w:val="a3"/>
    <w:uiPriority w:val="99"/>
    <w:semiHidden/>
    <w:qFormat/>
    <w:rPr>
      <w:kern w:val="2"/>
      <w:sz w:val="18"/>
      <w:szCs w:val="18"/>
    </w:rPr>
  </w:style>
  <w:style w:type="paragraph" w:styleId="a6">
    <w:name w:val="List Paragraph"/>
    <w:basedOn w:val="a"/>
    <w:uiPriority w:val="34"/>
    <w:qFormat/>
    <w:rsid w:val="0041460E"/>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1">
    <w:name w:val="列出段落1"/>
    <w:basedOn w:val="a"/>
    <w:uiPriority w:val="34"/>
    <w:qFormat/>
    <w:pPr>
      <w:ind w:firstLineChars="200" w:firstLine="420"/>
    </w:pPr>
    <w:rPr>
      <w:rFonts w:ascii="Calibri" w:hAnsi="Calibri"/>
      <w:szCs w:val="22"/>
    </w:rPr>
  </w:style>
  <w:style w:type="character" w:customStyle="1" w:styleId="Char0">
    <w:name w:val="页脚 Char"/>
    <w:link w:val="a4"/>
    <w:uiPriority w:val="99"/>
    <w:rPr>
      <w:kern w:val="2"/>
      <w:sz w:val="18"/>
    </w:rPr>
  </w:style>
  <w:style w:type="character" w:customStyle="1" w:styleId="Char">
    <w:name w:val="批注框文本 Char"/>
    <w:link w:val="a3"/>
    <w:uiPriority w:val="99"/>
    <w:semiHidden/>
    <w:qFormat/>
    <w:rPr>
      <w:kern w:val="2"/>
      <w:sz w:val="18"/>
      <w:szCs w:val="18"/>
    </w:rPr>
  </w:style>
  <w:style w:type="paragraph" w:styleId="a6">
    <w:name w:val="List Paragraph"/>
    <w:basedOn w:val="a"/>
    <w:uiPriority w:val="34"/>
    <w:qFormat/>
    <w:rsid w:val="0041460E"/>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AF605B-2504-44F9-92C1-F33AC1618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7</Pages>
  <Words>530</Words>
  <Characters>3023</Characters>
  <Application>Microsoft Office Word</Application>
  <DocSecurity>0</DocSecurity>
  <Lines>25</Lines>
  <Paragraphs>7</Paragraphs>
  <ScaleCrop>false</ScaleCrop>
  <Company>Microsoft</Company>
  <LinksUpToDate>false</LinksUpToDate>
  <CharactersWithSpaces>3546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东南大学材料科学与工程学院研究生</dc:title>
  <dc:creator>Yu-knom</dc:creator>
  <cp:lastModifiedBy>JonMMx 2000</cp:lastModifiedBy>
  <cp:revision>67</cp:revision>
  <cp:lastPrinted>2018-10-08T03:52:00Z</cp:lastPrinted>
  <dcterms:created xsi:type="dcterms:W3CDTF">2017-04-12T01:45:00Z</dcterms:created>
  <dcterms:modified xsi:type="dcterms:W3CDTF">2020-09-23T02:50:00Z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