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30" w:rsidRDefault="00CE2830" w:rsidP="00CE2830">
      <w:pPr>
        <w:adjustRightInd w:val="0"/>
        <w:spacing w:line="300" w:lineRule="exact"/>
        <w:rPr>
          <w:rFonts w:eastAsia="黑体" w:hint="eastAsia"/>
          <w:color w:val="000000"/>
          <w:szCs w:val="32"/>
        </w:rPr>
      </w:pPr>
      <w:bookmarkStart w:id="0" w:name="_GoBack"/>
      <w:bookmarkEnd w:id="0"/>
      <w:r w:rsidRPr="00C03E23">
        <w:rPr>
          <w:rFonts w:eastAsia="黑体"/>
          <w:color w:val="000000"/>
          <w:szCs w:val="32"/>
        </w:rPr>
        <w:t xml:space="preserve">                            </w:t>
      </w:r>
    </w:p>
    <w:p w:rsidR="00CE2830" w:rsidRDefault="00CE2830" w:rsidP="00CE2830">
      <w:pPr>
        <w:adjustRightInd w:val="0"/>
        <w:spacing w:line="300" w:lineRule="exact"/>
        <w:rPr>
          <w:rFonts w:eastAsia="黑体" w:hint="eastAsia"/>
          <w:color w:val="000000"/>
          <w:szCs w:val="32"/>
        </w:rPr>
      </w:pPr>
    </w:p>
    <w:p w:rsidR="00CE2830" w:rsidRDefault="00CE2830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CE2830" w:rsidRDefault="00CE2830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501AE2" w:rsidRDefault="00501AE2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501AE2" w:rsidRDefault="00501AE2" w:rsidP="00CE2830">
      <w:pPr>
        <w:adjustRightInd w:val="0"/>
        <w:spacing w:line="300" w:lineRule="exact"/>
        <w:rPr>
          <w:rFonts w:eastAsia="方正黑体_GBK" w:hint="eastAsia"/>
          <w:szCs w:val="32"/>
        </w:rPr>
      </w:pPr>
    </w:p>
    <w:p w:rsidR="003D2F97" w:rsidRDefault="003D2F97" w:rsidP="00437E1F">
      <w:pPr>
        <w:adjustRightInd w:val="0"/>
        <w:spacing w:line="180" w:lineRule="exact"/>
        <w:rPr>
          <w:rFonts w:eastAsia="方正黑体_GBK" w:hint="eastAsia"/>
          <w:szCs w:val="32"/>
        </w:rPr>
      </w:pPr>
    </w:p>
    <w:p w:rsidR="00CE2830" w:rsidRPr="0075766F" w:rsidRDefault="00ED0537" w:rsidP="00E26F40">
      <w:pPr>
        <w:tabs>
          <w:tab w:val="left" w:pos="360"/>
        </w:tabs>
        <w:spacing w:line="1400" w:lineRule="exact"/>
        <w:ind w:leftChars="-113" w:left="-357"/>
        <w:jc w:val="center"/>
        <w:rPr>
          <w:rFonts w:ascii="方正小标宋简体" w:eastAsia="方正小标宋简体" w:hAnsi="华文中宋" w:hint="eastAsia"/>
          <w:color w:val="FF0000"/>
          <w:spacing w:val="24"/>
          <w:w w:val="50"/>
          <w:sz w:val="120"/>
          <w:szCs w:val="120"/>
        </w:rPr>
      </w:pPr>
      <w:r>
        <w:rPr>
          <w:rFonts w:ascii="方正小标宋简体" w:eastAsia="方正小标宋简体" w:hAnsi="宋体" w:hint="eastAsia"/>
          <w:b/>
          <w:color w:val="FF0000"/>
          <w:spacing w:val="24"/>
          <w:w w:val="50"/>
          <w:sz w:val="120"/>
          <w:szCs w:val="120"/>
        </w:rPr>
        <w:t xml:space="preserve"> </w:t>
      </w:r>
      <w:r w:rsidR="00CE2830" w:rsidRPr="0075766F">
        <w:rPr>
          <w:rFonts w:ascii="方正小标宋简体" w:eastAsia="方正小标宋简体" w:hAnsi="宋体" w:hint="eastAsia"/>
          <w:b/>
          <w:color w:val="FF0000"/>
          <w:spacing w:val="24"/>
          <w:w w:val="50"/>
          <w:sz w:val="120"/>
          <w:szCs w:val="120"/>
        </w:rPr>
        <w:t>东　南　大　学  文  件</w:t>
      </w:r>
    </w:p>
    <w:p w:rsidR="00CE2830" w:rsidRDefault="00CE2830" w:rsidP="00DC12E0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316"/>
        <w:outlineLvl w:val="0"/>
        <w:rPr>
          <w:rFonts w:hint="eastAsia"/>
          <w:color w:val="0000FF"/>
        </w:rPr>
      </w:pPr>
    </w:p>
    <w:p w:rsidR="00CE2830" w:rsidRDefault="00CE2830" w:rsidP="00DC12E0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ind w:firstLineChars="100" w:firstLine="316"/>
        <w:outlineLvl w:val="0"/>
        <w:rPr>
          <w:rFonts w:hint="eastAsia"/>
          <w:color w:val="0000FF"/>
        </w:rPr>
      </w:pPr>
    </w:p>
    <w:p w:rsidR="00CE2830" w:rsidRPr="00511465" w:rsidRDefault="00A476DC" w:rsidP="00797452">
      <w:pPr>
        <w:tabs>
          <w:tab w:val="center" w:pos="4422"/>
          <w:tab w:val="left" w:pos="6959"/>
        </w:tabs>
        <w:adjustRightInd w:val="0"/>
        <w:snapToGrid w:val="0"/>
        <w:spacing w:line="560" w:lineRule="exact"/>
        <w:ind w:firstLineChars="100" w:firstLine="316"/>
        <w:jc w:val="center"/>
        <w:outlineLvl w:val="0"/>
        <w:rPr>
          <w:rFonts w:ascii="楷体_GB2312" w:eastAsia="楷体_GB2312" w:hint="eastAsia"/>
          <w:color w:val="0000FF"/>
          <w:szCs w:val="32"/>
        </w:rPr>
      </w:pPr>
      <w:r>
        <w:rPr>
          <w:rFonts w:hint="eastAsia"/>
        </w:rPr>
        <w:t>校</w:t>
      </w:r>
      <w:r w:rsidR="00716B75">
        <w:rPr>
          <w:rFonts w:hint="eastAsia"/>
        </w:rPr>
        <w:t>发</w:t>
      </w:r>
      <w:r w:rsidR="000C44B1" w:rsidRPr="00C03E23">
        <w:t>〔</w:t>
      </w:r>
      <w:bookmarkStart w:id="1" w:name="年份"/>
      <w:r w:rsidR="00B968E6">
        <w:t>2017</w:t>
      </w:r>
      <w:bookmarkEnd w:id="1"/>
      <w:r w:rsidR="000C44B1" w:rsidRPr="00C03E23">
        <w:t>〕</w:t>
      </w:r>
      <w:bookmarkStart w:id="2" w:name="序号"/>
      <w:r w:rsidR="001D5889">
        <w:t>72</w:t>
      </w:r>
      <w:bookmarkEnd w:id="2"/>
      <w:r w:rsidR="000C44B1" w:rsidRPr="00C03E23">
        <w:t>号</w:t>
      </w:r>
    </w:p>
    <w:p w:rsidR="00CE2830" w:rsidRPr="00083992" w:rsidRDefault="009C5339" w:rsidP="00CE2830">
      <w:pPr>
        <w:spacing w:line="440" w:lineRule="exact"/>
        <w:jc w:val="center"/>
        <w:rPr>
          <w:color w:val="FF000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155575</wp:posOffset>
                </wp:positionV>
                <wp:extent cx="5652135" cy="2540"/>
                <wp:effectExtent l="23495" t="22225" r="20320" b="2286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2540"/>
                        </a:xfrm>
                        <a:custGeom>
                          <a:avLst/>
                          <a:gdLst>
                            <a:gd name="T0" fmla="*/ 0 w 8449"/>
                            <a:gd name="T1" fmla="*/ 0 h 4"/>
                            <a:gd name="T2" fmla="*/ 8449 w 8449"/>
                            <a:gd name="T3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49" h="4">
                              <a:moveTo>
                                <a:pt x="0" y="0"/>
                              </a:moveTo>
                              <a:lnTo>
                                <a:pt x="8449" y="4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left:0;text-align:left;margin-left:-1.15pt;margin-top:12.25pt;width:445.05pt;height: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4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3g+AIAAIkGAAAOAAAAZHJzL2Uyb0RvYy54bWysVWFv2jAQ/T5p/8Hyx0k0CQQKqKGqoJkm&#10;dVulsh9gbIdES+zMNoRu2n/fnRNooKo0TeNDsLmX83vvfMfN7aEqyV4aW2iV0OgqpEQqrkWhtgn9&#10;tk4HU0qsY0qwUiuZ0Gdp6e3i/bubpp7Loc51KaQhkETZeVMnNHeungeB5bmsmL3StVQQzLSpmIOt&#10;2QbCsAayV2UwDMNJ0GgjaqO5tBZ+XbVBuvD5s0xy9zXLrHSkTChwc/5p/HODz2Bxw+Zbw+q84B0N&#10;9g8sKlYoOPSUasUcIztTvEpVFdxoqzN3xXUV6CwruPQaQE0UXqh5ylktvRYwx9Ynm+z/S8u/7B8N&#10;KQTUjhLFKihRaqREw8kE3WlqOwfQU/1oUJ+tHzT/biEQnEVwYwFDNs1nLSAL2zntHTlkpsI3QSs5&#10;eOOfT8bLgyMcfhxPxsNoNKaEQ2w4jn1dAjY/vst31n2U2udh+wfr2rIJWHnTRUd9DSXOqhIq+CEg&#10;IWnINI5nXY1PGBDaw+QkvgQMewBM8EaeUQ8Wky4PkN4eabH8yJQfVEcVVoRhb4TenFpbNAV5g/J1&#10;hFQgBaBQ1xtg4IfgUR/cvtQdYuDaX154Qwlc+E2rtWYOueEZuCRNQr1TJE9o7IlVei/X2gPcRdng&#10;qJdoqfqoNgmQ854CsA3DAo/x0k5HI+NeWZVOi7L0dS0VEhpNo7A1yeqyEBhFOtZsN8vSkD2Djk7T&#10;ED6dD2cwo3dK+Gy5ZOK+WztWlO3ac8N8cAU7J/Ay+pb9NQtn99P7aTyIh5P7QRyuVoO7dBkPJml0&#10;PV6NVsvlKvqNNkXxPC+EkArZHcdHFP9de3aDrG380wA5U3EhNoXPa7HBOQ3vMmg5fnt1vlmxP9uG&#10;3mjxDL1qdDsPYX7DItfmJyUNzMKE2h87ZiQl5ScFw2YWxdCSxPlNPL4ewsb0I5t+hCkOqRLqKNx0&#10;XC5dO3B3tSm2OZwU+Sum9B3MiKzAZvb8WlbdBuadV9DNZhyo/b1HvfyDLP4AAAD//wMAUEsDBBQA&#10;BgAIAAAAIQAlBKn53AAAAAgBAAAPAAAAZHJzL2Rvd25yZXYueG1sTI9BT4NAEIXvJv6HzZh4axdB&#10;KiJLY0z04sFa9L6wUyCys8guLf57pyc9znsvb75XbBc7iCNOvnek4GYdgUBqnOmpVfBRPa8yED5o&#10;MnpwhAp+0MO2vLwodG7cid7xuA+t4BLyuVbQhTDmUvqmQ6v92o1I7B3cZHXgc2qlmfSJy+0g4yja&#10;SKt74g+dHvGpw+ZrP1sFOxna7yTBt5fqU9bp/Fpt0kOl1PXV8vgAIuAS/sJwxmd0KJmpdjMZLwYF&#10;qzjhpIL4NgXBfpbd8ZT6LNyDLAv5f0D5CwAA//8DAFBLAQItABQABgAIAAAAIQC2gziS/gAAAOEB&#10;AAATAAAAAAAAAAAAAAAAAAAAAABbQ29udGVudF9UeXBlc10ueG1sUEsBAi0AFAAGAAgAAAAhADj9&#10;If/WAAAAlAEAAAsAAAAAAAAAAAAAAAAALwEAAF9yZWxzLy5yZWxzUEsBAi0AFAAGAAgAAAAhAGtv&#10;HeD4AgAAiQYAAA4AAAAAAAAAAAAAAAAALgIAAGRycy9lMm9Eb2MueG1sUEsBAi0AFAAGAAgAAAAh&#10;ACUEqfncAAAACAEAAA8AAAAAAAAAAAAAAAAAUgUAAGRycy9kb3ducmV2LnhtbFBLBQYAAAAABAAE&#10;APMAAABbBgAAAAA=&#10;" path="m,l8449,4e" filled="f" strokecolor="red" strokeweight="3pt">
                <v:path arrowok="t" o:connecttype="custom" o:connectlocs="0,0;5652135,2540" o:connectangles="0,0"/>
              </v:shape>
            </w:pict>
          </mc:Fallback>
        </mc:AlternateContent>
      </w:r>
      <w:r w:rsidR="00CE2830">
        <w:rPr>
          <w:rFonts w:hint="eastAsia"/>
          <w:szCs w:val="32"/>
        </w:rPr>
        <w:t xml:space="preserve">                            </w:t>
      </w:r>
    </w:p>
    <w:p w:rsidR="00CE2830" w:rsidRPr="004B383B" w:rsidRDefault="00CE2830" w:rsidP="00DC12E0">
      <w:pPr>
        <w:spacing w:line="460" w:lineRule="exact"/>
        <w:rPr>
          <w:rFonts w:hint="eastAsia"/>
          <w:spacing w:val="10"/>
          <w:szCs w:val="32"/>
        </w:rPr>
      </w:pPr>
    </w:p>
    <w:p w:rsidR="00CE2830" w:rsidRPr="004B383B" w:rsidRDefault="00CE2830" w:rsidP="00DC12E0">
      <w:pPr>
        <w:spacing w:line="460" w:lineRule="exact"/>
        <w:jc w:val="center"/>
        <w:rPr>
          <w:rFonts w:ascii="方正小标宋简体" w:eastAsia="方正小标宋简体" w:hint="eastAsia"/>
          <w:b/>
          <w:spacing w:val="10"/>
          <w:sz w:val="44"/>
          <w:szCs w:val="44"/>
        </w:rPr>
      </w:pPr>
    </w:p>
    <w:p w:rsidR="00E105F7" w:rsidRDefault="00E105F7" w:rsidP="00E105F7">
      <w:pPr>
        <w:spacing w:line="560" w:lineRule="exact"/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bookmarkStart w:id="3" w:name="文件标题"/>
      <w:r>
        <w:rPr>
          <w:rFonts w:ascii="方正小标宋简体" w:eastAsia="方正小标宋简体" w:hint="eastAsia"/>
          <w:spacing w:val="10"/>
          <w:sz w:val="44"/>
          <w:szCs w:val="44"/>
        </w:rPr>
        <w:t>关于印发《东南大学“至善青年学者”</w:t>
      </w:r>
    </w:p>
    <w:p w:rsidR="00E105F7" w:rsidRPr="004B383B" w:rsidRDefault="00E105F7" w:rsidP="00E105F7">
      <w:pPr>
        <w:spacing w:line="560" w:lineRule="exact"/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r>
        <w:rPr>
          <w:rFonts w:ascii="方正小标宋简体" w:eastAsia="方正小标宋简体" w:hint="eastAsia"/>
          <w:spacing w:val="10"/>
          <w:sz w:val="44"/>
          <w:szCs w:val="44"/>
        </w:rPr>
        <w:t>支持计划实施办法》的通知</w:t>
      </w:r>
      <w:bookmarkEnd w:id="3"/>
    </w:p>
    <w:p w:rsidR="00E105F7" w:rsidRPr="004B383B" w:rsidRDefault="00E105F7" w:rsidP="00E105F7">
      <w:pPr>
        <w:spacing w:line="560" w:lineRule="exact"/>
        <w:jc w:val="center"/>
        <w:rPr>
          <w:rFonts w:ascii="方正小标宋简体" w:eastAsia="方正小标宋简体" w:hint="eastAsia"/>
          <w:b/>
          <w:spacing w:val="10"/>
          <w:sz w:val="44"/>
          <w:szCs w:val="44"/>
        </w:rPr>
      </w:pPr>
    </w:p>
    <w:p w:rsidR="00E105F7" w:rsidRPr="008B6962" w:rsidRDefault="00E105F7" w:rsidP="00DE2A12">
      <w:pPr>
        <w:spacing w:line="440" w:lineRule="exact"/>
        <w:rPr>
          <w:rFonts w:ascii="仿宋_GB2312" w:hint="eastAsia"/>
          <w:szCs w:val="32"/>
        </w:rPr>
      </w:pPr>
      <w:r w:rsidRPr="008B6962">
        <w:rPr>
          <w:rFonts w:ascii="仿宋_GB2312" w:hint="eastAsia"/>
          <w:szCs w:val="32"/>
        </w:rPr>
        <w:t>各校区，各院、系、所，各处、室、直属单位，各学术业务单位：</w:t>
      </w:r>
    </w:p>
    <w:p w:rsidR="00E105F7" w:rsidRPr="00F37A9B" w:rsidRDefault="00E105F7" w:rsidP="00DE2A12">
      <w:pPr>
        <w:pStyle w:val="2"/>
        <w:spacing w:line="440" w:lineRule="exact"/>
        <w:ind w:firstLine="632"/>
        <w:rPr>
          <w:rFonts w:hint="eastAsia"/>
          <w:sz w:val="32"/>
          <w:szCs w:val="32"/>
        </w:rPr>
      </w:pPr>
      <w:r>
        <w:rPr>
          <w:rFonts w:hint="eastAsia"/>
          <w:bCs w:val="0"/>
          <w:sz w:val="32"/>
          <w:szCs w:val="32"/>
        </w:rPr>
        <w:t>为</w:t>
      </w:r>
      <w:r w:rsidRPr="00F37A9B">
        <w:rPr>
          <w:rFonts w:hint="eastAsia"/>
          <w:bCs w:val="0"/>
          <w:sz w:val="32"/>
          <w:szCs w:val="32"/>
        </w:rPr>
        <w:t>全面落实</w:t>
      </w:r>
      <w:r w:rsidRPr="00C05832">
        <w:rPr>
          <w:rFonts w:hint="eastAsia"/>
          <w:sz w:val="32"/>
          <w:szCs w:val="32"/>
        </w:rPr>
        <w:t>东南大学中长期发展规划和“十三五”高端师资倍增计划</w:t>
      </w:r>
      <w:r w:rsidRPr="008B6962">
        <w:rPr>
          <w:rFonts w:hint="eastAsia"/>
          <w:bCs w:val="0"/>
          <w:sz w:val="32"/>
          <w:szCs w:val="32"/>
        </w:rPr>
        <w:t>，进一步加大海内外优秀青年教师的引进力度，为校内青年教师的专业发展提供良好的政策环境，</w:t>
      </w:r>
      <w:r w:rsidRPr="00FA05AD">
        <w:rPr>
          <w:rFonts w:hint="eastAsia"/>
          <w:bCs w:val="0"/>
          <w:sz w:val="32"/>
          <w:szCs w:val="32"/>
        </w:rPr>
        <w:t>学校决定设立并实施</w:t>
      </w:r>
      <w:r>
        <w:rPr>
          <w:rFonts w:hint="eastAsia"/>
          <w:bCs w:val="0"/>
          <w:sz w:val="32"/>
          <w:szCs w:val="32"/>
        </w:rPr>
        <w:t>东南大学“至善青年学者”支持计划。《东南大学“至善青年学者”支持计划实施办法》</w:t>
      </w:r>
      <w:r w:rsidR="00346714">
        <w:rPr>
          <w:rFonts w:hint="eastAsia"/>
          <w:bCs w:val="0"/>
          <w:sz w:val="32"/>
          <w:szCs w:val="32"/>
        </w:rPr>
        <w:t>已经学校讨论通过,现</w:t>
      </w:r>
      <w:r w:rsidRPr="008B6962">
        <w:rPr>
          <w:rFonts w:hint="eastAsia"/>
          <w:bCs w:val="0"/>
          <w:sz w:val="32"/>
          <w:szCs w:val="32"/>
        </w:rPr>
        <w:t>印发</w:t>
      </w:r>
      <w:r w:rsidR="00D13BA6">
        <w:rPr>
          <w:rFonts w:hint="eastAsia"/>
          <w:bCs w:val="0"/>
          <w:sz w:val="32"/>
          <w:szCs w:val="32"/>
        </w:rPr>
        <w:t>给你们</w:t>
      </w:r>
      <w:r w:rsidRPr="008B6962">
        <w:rPr>
          <w:rFonts w:hint="eastAsia"/>
          <w:bCs w:val="0"/>
          <w:sz w:val="32"/>
          <w:szCs w:val="32"/>
        </w:rPr>
        <w:t>，请</w:t>
      </w:r>
      <w:r w:rsidR="0051023A">
        <w:rPr>
          <w:rFonts w:hint="eastAsia"/>
          <w:bCs w:val="0"/>
          <w:sz w:val="32"/>
          <w:szCs w:val="32"/>
        </w:rPr>
        <w:t>认真宣传,并</w:t>
      </w:r>
      <w:r w:rsidRPr="00F37A9B">
        <w:rPr>
          <w:rFonts w:hint="eastAsia"/>
          <w:sz w:val="32"/>
          <w:szCs w:val="32"/>
        </w:rPr>
        <w:t>遵照执行。</w:t>
      </w:r>
    </w:p>
    <w:p w:rsidR="00E105F7" w:rsidRPr="001E5717" w:rsidRDefault="00E105F7" w:rsidP="00DE2A12">
      <w:pPr>
        <w:snapToGrid w:val="0"/>
        <w:spacing w:line="440" w:lineRule="exact"/>
        <w:jc w:val="center"/>
        <w:rPr>
          <w:rFonts w:ascii="仿宋_GB2312" w:hint="eastAsia"/>
          <w:bCs/>
          <w:szCs w:val="32"/>
        </w:rPr>
      </w:pPr>
      <w:r w:rsidRPr="00F37A9B">
        <w:rPr>
          <w:rFonts w:ascii="仿宋_GB2312" w:hint="eastAsia"/>
          <w:bCs/>
          <w:szCs w:val="32"/>
        </w:rPr>
        <w:t xml:space="preserve">   </w:t>
      </w:r>
      <w:r>
        <w:rPr>
          <w:rFonts w:ascii="仿宋_GB2312" w:hint="eastAsia"/>
          <w:bCs/>
          <w:szCs w:val="32"/>
        </w:rPr>
        <w:t xml:space="preserve">       </w:t>
      </w:r>
    </w:p>
    <w:p w:rsidR="00E105F7" w:rsidRPr="00A66EC1" w:rsidRDefault="00E105F7" w:rsidP="00DE2A12">
      <w:pPr>
        <w:tabs>
          <w:tab w:val="left" w:pos="7380"/>
        </w:tabs>
        <w:snapToGrid w:val="0"/>
        <w:spacing w:line="440" w:lineRule="exact"/>
        <w:jc w:val="center"/>
        <w:rPr>
          <w:rFonts w:ascii="仿宋_GB2312" w:hint="eastAsia"/>
          <w:szCs w:val="32"/>
        </w:rPr>
      </w:pPr>
      <w:r w:rsidRPr="00F37A9B">
        <w:rPr>
          <w:rFonts w:ascii="仿宋_GB2312" w:hint="eastAsia"/>
          <w:bCs/>
          <w:szCs w:val="32"/>
        </w:rPr>
        <w:t xml:space="preserve">                        </w:t>
      </w:r>
      <w:r w:rsidRPr="00A66EC1">
        <w:rPr>
          <w:rFonts w:ascii="仿宋_GB2312" w:hint="eastAsia"/>
          <w:szCs w:val="32"/>
        </w:rPr>
        <w:t xml:space="preserve">   </w:t>
      </w:r>
      <w:r>
        <w:rPr>
          <w:rFonts w:ascii="仿宋_GB2312" w:hint="eastAsia"/>
          <w:szCs w:val="32"/>
        </w:rPr>
        <w:t xml:space="preserve">  </w:t>
      </w:r>
      <w:r w:rsidRPr="00A66EC1">
        <w:rPr>
          <w:rFonts w:ascii="仿宋_GB2312" w:hint="eastAsia"/>
          <w:szCs w:val="32"/>
        </w:rPr>
        <w:t>东南大学</w:t>
      </w:r>
    </w:p>
    <w:p w:rsidR="00E105F7" w:rsidRPr="00A66EC1" w:rsidRDefault="00022718" w:rsidP="00DE2A12">
      <w:pPr>
        <w:snapToGrid w:val="0"/>
        <w:spacing w:line="440" w:lineRule="exact"/>
        <w:ind w:left="540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</w:t>
      </w:r>
      <w:r w:rsidR="00E105F7" w:rsidRPr="00A66EC1">
        <w:rPr>
          <w:rFonts w:ascii="仿宋_GB2312" w:hint="eastAsia"/>
          <w:szCs w:val="32"/>
        </w:rPr>
        <w:t>201</w:t>
      </w:r>
      <w:r w:rsidR="00E105F7">
        <w:rPr>
          <w:rFonts w:ascii="仿宋_GB2312" w:hint="eastAsia"/>
          <w:szCs w:val="32"/>
        </w:rPr>
        <w:t>7</w:t>
      </w:r>
      <w:r w:rsidR="00E105F7" w:rsidRPr="00A66EC1">
        <w:rPr>
          <w:rFonts w:ascii="仿宋_GB2312" w:hint="eastAsia"/>
          <w:szCs w:val="32"/>
        </w:rPr>
        <w:t>年</w:t>
      </w:r>
      <w:r w:rsidR="00E105F7">
        <w:rPr>
          <w:rFonts w:ascii="仿宋_GB2312" w:hint="eastAsia"/>
          <w:szCs w:val="32"/>
        </w:rPr>
        <w:t>3</w:t>
      </w:r>
      <w:r w:rsidR="00E105F7" w:rsidRPr="00A66EC1">
        <w:rPr>
          <w:rFonts w:ascii="仿宋_GB2312" w:hint="eastAsia"/>
          <w:szCs w:val="32"/>
        </w:rPr>
        <w:t>月</w:t>
      </w:r>
      <w:r w:rsidR="00F90C68">
        <w:rPr>
          <w:rFonts w:ascii="仿宋_GB2312" w:hint="eastAsia"/>
          <w:szCs w:val="32"/>
        </w:rPr>
        <w:t>13</w:t>
      </w:r>
      <w:r w:rsidR="00E105F7" w:rsidRPr="00A66EC1">
        <w:rPr>
          <w:rFonts w:ascii="仿宋_GB2312" w:hint="eastAsia"/>
          <w:szCs w:val="32"/>
        </w:rPr>
        <w:t>日</w:t>
      </w:r>
    </w:p>
    <w:p w:rsidR="00E62012" w:rsidRPr="004B383B" w:rsidRDefault="00CE2830" w:rsidP="00DE2A12">
      <w:pPr>
        <w:spacing w:line="440" w:lineRule="exact"/>
        <w:rPr>
          <w:rFonts w:hint="eastAsia"/>
          <w:spacing w:val="10"/>
          <w:szCs w:val="32"/>
        </w:rPr>
      </w:pPr>
      <w:r w:rsidRPr="004B383B">
        <w:rPr>
          <w:rFonts w:hint="eastAsia"/>
        </w:rPr>
        <w:t xml:space="preserve">   </w:t>
      </w:r>
      <w:r w:rsidR="00E62012" w:rsidRPr="004B383B">
        <w:rPr>
          <w:rFonts w:hint="eastAsia"/>
          <w:spacing w:val="10"/>
          <w:szCs w:val="32"/>
        </w:rPr>
        <w:t xml:space="preserve">  </w:t>
      </w:r>
      <w:r w:rsidR="00E62012" w:rsidRPr="004B383B">
        <w:rPr>
          <w:spacing w:val="10"/>
          <w:szCs w:val="32"/>
        </w:rPr>
        <w:t>（</w:t>
      </w:r>
      <w:bookmarkStart w:id="4" w:name="公开属性"/>
      <w:r w:rsidR="00B968E6">
        <w:rPr>
          <w:rFonts w:hint="eastAsia"/>
          <w:spacing w:val="10"/>
          <w:szCs w:val="32"/>
        </w:rPr>
        <w:t>主动公开</w:t>
      </w:r>
      <w:bookmarkEnd w:id="4"/>
      <w:r w:rsidR="00E62012" w:rsidRPr="004B383B">
        <w:rPr>
          <w:spacing w:val="10"/>
          <w:szCs w:val="32"/>
        </w:rPr>
        <w:t>）</w:t>
      </w:r>
    </w:p>
    <w:p w:rsidR="00DE2A12" w:rsidRDefault="00DA6166" w:rsidP="00DE2A12">
      <w:pPr>
        <w:spacing w:line="540" w:lineRule="exact"/>
        <w:jc w:val="center"/>
        <w:rPr>
          <w:rFonts w:ascii="方正小标宋简体" w:eastAsia="方正小标宋简体" w:hint="eastAsia"/>
          <w:spacing w:val="10"/>
          <w:sz w:val="44"/>
          <w:szCs w:val="44"/>
        </w:rPr>
      </w:pPr>
      <w:r>
        <w:rPr>
          <w:rFonts w:ascii="黑体" w:eastAsia="黑体"/>
          <w:spacing w:val="10"/>
          <w:szCs w:val="32"/>
        </w:rPr>
        <w:br w:type="page"/>
      </w:r>
      <w:r w:rsidR="00E105F7" w:rsidRPr="00DE2A12">
        <w:rPr>
          <w:rFonts w:ascii="方正小标宋简体" w:eastAsia="方正小标宋简体" w:hint="eastAsia"/>
          <w:spacing w:val="10"/>
          <w:sz w:val="44"/>
          <w:szCs w:val="44"/>
        </w:rPr>
        <w:lastRenderedPageBreak/>
        <w:t>东南大学“至善青年学者”</w:t>
      </w:r>
    </w:p>
    <w:p w:rsidR="00E105F7" w:rsidRPr="00DE2A12" w:rsidRDefault="00E105F7" w:rsidP="00DE2A12">
      <w:pPr>
        <w:spacing w:line="54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  <w:r w:rsidRPr="00DE2A12">
        <w:rPr>
          <w:rFonts w:ascii="方正小标宋简体" w:eastAsia="方正小标宋简体" w:hint="eastAsia"/>
          <w:spacing w:val="10"/>
          <w:sz w:val="44"/>
          <w:szCs w:val="44"/>
        </w:rPr>
        <w:t>支持计划实施办法</w:t>
      </w:r>
    </w:p>
    <w:p w:rsidR="00E105F7" w:rsidRDefault="00E105F7" w:rsidP="00DE2A12">
      <w:pPr>
        <w:spacing w:line="54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E105F7" w:rsidRPr="00100049" w:rsidRDefault="00E105F7" w:rsidP="00DE2A12">
      <w:pPr>
        <w:spacing w:line="540" w:lineRule="exact"/>
        <w:ind w:firstLineChars="200" w:firstLine="634"/>
        <w:jc w:val="center"/>
        <w:rPr>
          <w:rFonts w:ascii="仿宋_GB2312"/>
          <w:b/>
          <w:szCs w:val="32"/>
        </w:rPr>
      </w:pPr>
      <w:r w:rsidRPr="00DE2A12">
        <w:rPr>
          <w:rFonts w:ascii="仿宋_GB2312" w:hint="eastAsia"/>
          <w:b/>
          <w:szCs w:val="32"/>
        </w:rPr>
        <w:t>第一章</w:t>
      </w:r>
      <w:r w:rsidRPr="00DE2A12">
        <w:rPr>
          <w:rFonts w:ascii="仿宋_GB2312"/>
          <w:b/>
          <w:szCs w:val="32"/>
        </w:rPr>
        <w:t xml:space="preserve">  </w:t>
      </w:r>
      <w:r w:rsidRPr="00DE2A12">
        <w:rPr>
          <w:rFonts w:ascii="仿宋_GB2312" w:hint="eastAsia"/>
          <w:b/>
          <w:szCs w:val="32"/>
        </w:rPr>
        <w:t>总则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第一条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为加快东南大学世界一流大学和一流学科的建设步伐，根据东南大学中长期发展规划和“十三五”高端师资倍增计划，进一步加大海内外优秀青年教师的引进力度，为校内青年教师的专业发展提供良好的政策环境，特设立东南大学“至善青年学者”支持计划。（以下简称“支持计划”）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第二条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“支持计划”着眼于培养和支持一批学术基础扎实、具有突出的创新能力和发展潜力的青年学术带头人或青年学术骨干，为学校选拔“青年长江”“青年拔尖人才”“国家自然基金优秀青年基金获得者”等高水平人才计划扩大师资储备。通过</w:t>
      </w:r>
      <w:r w:rsidRPr="00DE2A12">
        <w:rPr>
          <w:rFonts w:ascii="仿宋_GB2312"/>
          <w:szCs w:val="32"/>
        </w:rPr>
        <w:t>A</w:t>
      </w:r>
      <w:r w:rsidRPr="00DE2A12">
        <w:rPr>
          <w:rFonts w:ascii="仿宋_GB2312" w:hint="eastAsia"/>
          <w:szCs w:val="32"/>
        </w:rPr>
        <w:t>、</w:t>
      </w:r>
      <w:r w:rsidRPr="00DE2A12">
        <w:rPr>
          <w:rFonts w:ascii="仿宋_GB2312"/>
          <w:szCs w:val="32"/>
        </w:rPr>
        <w:t>B</w:t>
      </w:r>
      <w:r w:rsidRPr="00DE2A12">
        <w:rPr>
          <w:rFonts w:ascii="仿宋_GB2312" w:hint="eastAsia"/>
          <w:szCs w:val="32"/>
        </w:rPr>
        <w:t>、</w:t>
      </w:r>
      <w:r w:rsidRPr="00DE2A12">
        <w:rPr>
          <w:rFonts w:ascii="仿宋_GB2312"/>
          <w:szCs w:val="32"/>
        </w:rPr>
        <w:t>C</w:t>
      </w:r>
      <w:r w:rsidRPr="00DE2A12">
        <w:rPr>
          <w:rFonts w:ascii="仿宋_GB2312" w:hint="eastAsia"/>
          <w:szCs w:val="32"/>
        </w:rPr>
        <w:t>三个层次的支持体系，坚持培育成果与培养人才相统一。通过“</w:t>
      </w:r>
      <w:r w:rsidRPr="00DE2A12">
        <w:rPr>
          <w:rFonts w:ascii="仿宋_GB2312"/>
          <w:szCs w:val="32"/>
        </w:rPr>
        <w:t>A</w:t>
      </w:r>
      <w:r w:rsidRPr="00DE2A12">
        <w:rPr>
          <w:rFonts w:ascii="仿宋_GB2312" w:hint="eastAsia"/>
          <w:szCs w:val="32"/>
        </w:rPr>
        <w:t>层次”的支持，培育标志性成果，培养高层次青年才俊；通过“</w:t>
      </w:r>
      <w:r w:rsidRPr="00DE2A12">
        <w:rPr>
          <w:rFonts w:ascii="仿宋_GB2312"/>
          <w:szCs w:val="32"/>
        </w:rPr>
        <w:t>B</w:t>
      </w:r>
      <w:r w:rsidRPr="00DE2A12">
        <w:rPr>
          <w:rFonts w:ascii="仿宋_GB2312" w:hint="eastAsia"/>
          <w:szCs w:val="32"/>
        </w:rPr>
        <w:t>层次”的支持，培育高水平成果，培养优秀青年骨干教师；通过“</w:t>
      </w:r>
      <w:r w:rsidRPr="00DE2A12">
        <w:rPr>
          <w:rFonts w:ascii="仿宋_GB2312"/>
          <w:szCs w:val="32"/>
        </w:rPr>
        <w:t>C</w:t>
      </w:r>
      <w:r w:rsidRPr="00DE2A12">
        <w:rPr>
          <w:rFonts w:ascii="仿宋_GB2312" w:hint="eastAsia"/>
          <w:szCs w:val="32"/>
        </w:rPr>
        <w:t>层次”的支持，培育创新性成果，培养青年后备人才。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第三条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“支持计划”实行聘期制，学校根据学科发展规划，在相关学科领域遴选优秀青年教师进行重点支持。入选者冠以东南大学“至善青年学者”称号。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第四条</w:t>
      </w:r>
      <w:r w:rsidRPr="00DE2A12">
        <w:rPr>
          <w:rFonts w:ascii="仿宋_GB2312"/>
          <w:szCs w:val="32"/>
        </w:rPr>
        <w:t xml:space="preserve"> </w:t>
      </w:r>
      <w:r w:rsidRPr="00DE2A12">
        <w:rPr>
          <w:rFonts w:ascii="仿宋_GB2312" w:hint="eastAsia"/>
          <w:szCs w:val="32"/>
        </w:rPr>
        <w:t>“支持计划”是东南大学设立的专项基金，由学校财政专款拨付。入选者在聘期内享受相应层次的待遇或经费资助。</w:t>
      </w:r>
    </w:p>
    <w:p w:rsidR="00F46A70" w:rsidRDefault="00F46A70" w:rsidP="00DE2A12">
      <w:pPr>
        <w:spacing w:beforeLines="50" w:before="289" w:afterLines="50" w:after="289" w:line="540" w:lineRule="exact"/>
        <w:ind w:firstLineChars="200" w:firstLine="634"/>
        <w:jc w:val="center"/>
        <w:rPr>
          <w:rFonts w:ascii="仿宋_GB2312" w:hint="eastAsia"/>
          <w:b/>
          <w:szCs w:val="32"/>
        </w:rPr>
      </w:pPr>
    </w:p>
    <w:p w:rsidR="00E105F7" w:rsidRPr="00100049" w:rsidRDefault="00E105F7" w:rsidP="00DE2A12">
      <w:pPr>
        <w:spacing w:beforeLines="50" w:before="289" w:afterLines="50" w:after="289" w:line="540" w:lineRule="exact"/>
        <w:ind w:firstLineChars="200" w:firstLine="634"/>
        <w:jc w:val="center"/>
        <w:rPr>
          <w:rFonts w:ascii="仿宋_GB2312"/>
          <w:b/>
          <w:szCs w:val="32"/>
        </w:rPr>
      </w:pPr>
      <w:r w:rsidRPr="00DE2A12">
        <w:rPr>
          <w:rFonts w:ascii="仿宋_GB2312" w:hint="eastAsia"/>
          <w:b/>
          <w:szCs w:val="32"/>
        </w:rPr>
        <w:lastRenderedPageBreak/>
        <w:t>第二章</w:t>
      </w:r>
      <w:r w:rsidRPr="00DE2A12">
        <w:rPr>
          <w:rFonts w:ascii="仿宋_GB2312"/>
          <w:b/>
          <w:szCs w:val="32"/>
        </w:rPr>
        <w:t xml:space="preserve">  </w:t>
      </w:r>
      <w:r w:rsidRPr="00DE2A12">
        <w:rPr>
          <w:rFonts w:ascii="仿宋_GB2312" w:hint="eastAsia"/>
          <w:b/>
          <w:szCs w:val="32"/>
        </w:rPr>
        <w:t>基本条件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第五条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“支持计划”入选对象应分别具备以下基本条件：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b/>
          <w:szCs w:val="32"/>
        </w:rPr>
      </w:pPr>
      <w:r w:rsidRPr="00DE2A12">
        <w:rPr>
          <w:rFonts w:ascii="仿宋_GB2312" w:hint="eastAsia"/>
          <w:b/>
          <w:szCs w:val="32"/>
        </w:rPr>
        <w:t>（一）东南大学“至善青年学者”（</w:t>
      </w:r>
      <w:r w:rsidRPr="00DE2A12">
        <w:rPr>
          <w:rFonts w:ascii="仿宋_GB2312"/>
          <w:b/>
          <w:szCs w:val="32"/>
        </w:rPr>
        <w:t>A</w:t>
      </w:r>
      <w:r w:rsidRPr="00DE2A12">
        <w:rPr>
          <w:rFonts w:ascii="仿宋_GB2312" w:hint="eastAsia"/>
          <w:b/>
          <w:szCs w:val="32"/>
        </w:rPr>
        <w:t>层次）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1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具有博士学位，在申报当年度的</w:t>
      </w:r>
      <w:r w:rsidRPr="00DE2A12">
        <w:rPr>
          <w:rFonts w:ascii="仿宋_GB2312"/>
          <w:szCs w:val="32"/>
        </w:rPr>
        <w:t>1</w:t>
      </w:r>
      <w:r w:rsidRPr="00DE2A12">
        <w:rPr>
          <w:rFonts w:ascii="仿宋_GB2312" w:hint="eastAsia"/>
          <w:szCs w:val="32"/>
        </w:rPr>
        <w:t>月</w:t>
      </w:r>
      <w:r w:rsidRPr="00DE2A12">
        <w:rPr>
          <w:rFonts w:ascii="仿宋_GB2312"/>
          <w:szCs w:val="32"/>
        </w:rPr>
        <w:t>1</w:t>
      </w:r>
      <w:r w:rsidRPr="00DE2A12">
        <w:rPr>
          <w:rFonts w:ascii="仿宋_GB2312" w:hint="eastAsia"/>
          <w:szCs w:val="32"/>
        </w:rPr>
        <w:t>日，年龄不超过</w:t>
      </w:r>
      <w:r w:rsidRPr="00DE2A12">
        <w:rPr>
          <w:rFonts w:ascii="仿宋_GB2312"/>
          <w:szCs w:val="32"/>
        </w:rPr>
        <w:t>35</w:t>
      </w:r>
      <w:r w:rsidRPr="00DE2A12">
        <w:rPr>
          <w:rFonts w:ascii="仿宋_GB2312" w:hint="eastAsia"/>
          <w:szCs w:val="32"/>
        </w:rPr>
        <w:t>周岁。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2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海内外引进的优秀青年教师，业绩成果特别突出且经学校评审通过的具有正高级专业技术职务者。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3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校内成果特别突出的青年教师，且具有教师系列正高级专业技术职务：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 w:hint="eastAsia"/>
          <w:szCs w:val="32"/>
        </w:rPr>
        <w:t>（</w:t>
      </w:r>
      <w:r w:rsidRPr="00DE2A12">
        <w:rPr>
          <w:rFonts w:ascii="仿宋_GB2312"/>
          <w:szCs w:val="32"/>
        </w:rPr>
        <w:t>1</w:t>
      </w:r>
      <w:r w:rsidRPr="00DE2A12">
        <w:rPr>
          <w:rFonts w:ascii="仿宋_GB2312" w:hint="eastAsia"/>
          <w:szCs w:val="32"/>
        </w:rPr>
        <w:t>）承担本科生或研究生的教学任务，教学效果优秀。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 w:hint="eastAsia"/>
          <w:szCs w:val="32"/>
        </w:rPr>
        <w:t>（</w:t>
      </w:r>
      <w:r w:rsidRPr="00DE2A12">
        <w:rPr>
          <w:rFonts w:ascii="仿宋_GB2312"/>
          <w:szCs w:val="32"/>
        </w:rPr>
        <w:t>2</w:t>
      </w:r>
      <w:r w:rsidRPr="00DE2A12">
        <w:rPr>
          <w:rFonts w:ascii="仿宋_GB2312" w:hint="eastAsia"/>
          <w:szCs w:val="32"/>
        </w:rPr>
        <w:t>）取得标志性成果，包括国家级科研项目的负责人；国家级教学、科研奖的主要获奖者；以第一作者身份发表高影响因子、高他引率的</w:t>
      </w:r>
      <w:r w:rsidRPr="00DE2A12">
        <w:rPr>
          <w:rFonts w:ascii="仿宋_GB2312"/>
          <w:szCs w:val="32"/>
        </w:rPr>
        <w:t>SCI</w:t>
      </w:r>
      <w:r w:rsidRPr="00DE2A12">
        <w:rPr>
          <w:rFonts w:ascii="仿宋_GB2312" w:hint="eastAsia"/>
          <w:szCs w:val="32"/>
        </w:rPr>
        <w:t>、</w:t>
      </w:r>
      <w:r w:rsidRPr="00DE2A12">
        <w:rPr>
          <w:rFonts w:ascii="仿宋_GB2312"/>
          <w:szCs w:val="32"/>
        </w:rPr>
        <w:t>SSCI</w:t>
      </w:r>
      <w:r w:rsidRPr="00DE2A12">
        <w:rPr>
          <w:rFonts w:ascii="仿宋_GB2312" w:hint="eastAsia"/>
          <w:szCs w:val="32"/>
        </w:rPr>
        <w:t>论文或</w:t>
      </w:r>
      <w:r w:rsidRPr="00DE2A12">
        <w:rPr>
          <w:rFonts w:ascii="仿宋_GB2312"/>
          <w:szCs w:val="32"/>
        </w:rPr>
        <w:t>A&amp;HCI</w:t>
      </w:r>
      <w:r w:rsidRPr="00DE2A12">
        <w:rPr>
          <w:rFonts w:ascii="仿宋_GB2312" w:hint="eastAsia"/>
          <w:szCs w:val="32"/>
        </w:rPr>
        <w:t>论文，或发表国内本学科最高级权威刊物论文等。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b/>
          <w:szCs w:val="32"/>
        </w:rPr>
      </w:pPr>
      <w:r w:rsidRPr="00DE2A12">
        <w:rPr>
          <w:rFonts w:ascii="仿宋_GB2312" w:hint="eastAsia"/>
          <w:b/>
          <w:szCs w:val="32"/>
        </w:rPr>
        <w:t>（二）东南大学“至善青年学者”（</w:t>
      </w:r>
      <w:r w:rsidRPr="00DE2A12">
        <w:rPr>
          <w:rFonts w:ascii="仿宋_GB2312"/>
          <w:b/>
          <w:szCs w:val="32"/>
        </w:rPr>
        <w:t>B</w:t>
      </w:r>
      <w:r w:rsidRPr="00DE2A12">
        <w:rPr>
          <w:rFonts w:ascii="仿宋_GB2312" w:hint="eastAsia"/>
          <w:b/>
          <w:szCs w:val="32"/>
        </w:rPr>
        <w:t>层次）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1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具有博士学位，在申报当年度的</w:t>
      </w:r>
      <w:r w:rsidRPr="00DE2A12">
        <w:rPr>
          <w:rFonts w:ascii="仿宋_GB2312"/>
          <w:szCs w:val="32"/>
        </w:rPr>
        <w:t>1</w:t>
      </w:r>
      <w:r w:rsidRPr="00DE2A12">
        <w:rPr>
          <w:rFonts w:ascii="仿宋_GB2312" w:hint="eastAsia"/>
          <w:szCs w:val="32"/>
        </w:rPr>
        <w:t>月</w:t>
      </w:r>
      <w:r w:rsidRPr="00DE2A12">
        <w:rPr>
          <w:rFonts w:ascii="仿宋_GB2312"/>
          <w:szCs w:val="32"/>
        </w:rPr>
        <w:t>1</w:t>
      </w:r>
      <w:r w:rsidRPr="00DE2A12">
        <w:rPr>
          <w:rFonts w:ascii="仿宋_GB2312" w:hint="eastAsia"/>
          <w:szCs w:val="32"/>
        </w:rPr>
        <w:t>日，年龄不超过</w:t>
      </w:r>
      <w:r w:rsidRPr="00DE2A12">
        <w:rPr>
          <w:rFonts w:ascii="仿宋_GB2312"/>
          <w:szCs w:val="32"/>
        </w:rPr>
        <w:t>35</w:t>
      </w:r>
      <w:r w:rsidRPr="00DE2A12">
        <w:rPr>
          <w:rFonts w:ascii="仿宋_GB2312" w:hint="eastAsia"/>
          <w:szCs w:val="32"/>
        </w:rPr>
        <w:t>周岁。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2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海内外引进的优秀青年教师，业绩成果突出且经学校评审通过的具有副高级专业技术职务者。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3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校内成果突出的青年教师，且具有教师系列副高级专业技术职务：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 w:hint="eastAsia"/>
          <w:szCs w:val="32"/>
        </w:rPr>
        <w:t>（</w:t>
      </w:r>
      <w:r w:rsidRPr="00DE2A12">
        <w:rPr>
          <w:rFonts w:ascii="仿宋_GB2312"/>
          <w:szCs w:val="32"/>
        </w:rPr>
        <w:t>1</w:t>
      </w:r>
      <w:r w:rsidRPr="00DE2A12">
        <w:rPr>
          <w:rFonts w:ascii="仿宋_GB2312" w:hint="eastAsia"/>
          <w:szCs w:val="32"/>
        </w:rPr>
        <w:t>）承担本科生或研究生的教学任务，教学效果优秀。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 w:hint="eastAsia"/>
          <w:szCs w:val="32"/>
        </w:rPr>
        <w:t>（</w:t>
      </w:r>
      <w:r w:rsidRPr="00DE2A12">
        <w:rPr>
          <w:rFonts w:ascii="仿宋_GB2312"/>
          <w:szCs w:val="32"/>
        </w:rPr>
        <w:t>2</w:t>
      </w:r>
      <w:r w:rsidRPr="00DE2A12">
        <w:rPr>
          <w:rFonts w:ascii="仿宋_GB2312" w:hint="eastAsia"/>
          <w:szCs w:val="32"/>
        </w:rPr>
        <w:t>）取得高水平成果，包括国家级科研项目的负责人、省</w:t>
      </w:r>
      <w:r w:rsidRPr="00DE2A12">
        <w:rPr>
          <w:rFonts w:ascii="仿宋_GB2312" w:hint="eastAsia"/>
          <w:szCs w:val="32"/>
        </w:rPr>
        <w:lastRenderedPageBreak/>
        <w:t>部级科研项目的负责人；国家级、省部级教学、科研奖的主要获奖者；以第一作者身份发表</w:t>
      </w:r>
      <w:r w:rsidRPr="00DE2A12">
        <w:rPr>
          <w:rFonts w:ascii="仿宋_GB2312"/>
          <w:szCs w:val="32"/>
        </w:rPr>
        <w:t>SCI</w:t>
      </w:r>
      <w:r w:rsidRPr="00DE2A12">
        <w:rPr>
          <w:rFonts w:ascii="仿宋_GB2312" w:hint="eastAsia"/>
          <w:szCs w:val="32"/>
        </w:rPr>
        <w:t>、</w:t>
      </w:r>
      <w:r w:rsidRPr="00DE2A12">
        <w:rPr>
          <w:rFonts w:ascii="仿宋_GB2312"/>
          <w:szCs w:val="32"/>
        </w:rPr>
        <w:t>SSCI</w:t>
      </w:r>
      <w:r w:rsidRPr="00DE2A12">
        <w:rPr>
          <w:rFonts w:ascii="仿宋_GB2312" w:hint="eastAsia"/>
          <w:szCs w:val="32"/>
        </w:rPr>
        <w:t>论文或</w:t>
      </w:r>
      <w:r w:rsidRPr="00DE2A12">
        <w:rPr>
          <w:rFonts w:ascii="仿宋_GB2312"/>
          <w:szCs w:val="32"/>
        </w:rPr>
        <w:t>A&amp;HCI</w:t>
      </w:r>
      <w:r w:rsidRPr="00DE2A12">
        <w:rPr>
          <w:rFonts w:ascii="仿宋_GB2312" w:hint="eastAsia"/>
          <w:szCs w:val="32"/>
        </w:rPr>
        <w:t>论文，或发表国内本学科最高级权威刊物论文等。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b/>
          <w:szCs w:val="32"/>
        </w:rPr>
      </w:pPr>
      <w:r w:rsidRPr="00DE2A12">
        <w:rPr>
          <w:rFonts w:ascii="仿宋_GB2312" w:hint="eastAsia"/>
          <w:b/>
          <w:szCs w:val="32"/>
        </w:rPr>
        <w:t>（三）东南大学“至善青年学者”（</w:t>
      </w:r>
      <w:r w:rsidRPr="00DE2A12">
        <w:rPr>
          <w:rFonts w:ascii="仿宋_GB2312"/>
          <w:b/>
          <w:szCs w:val="32"/>
        </w:rPr>
        <w:t>C</w:t>
      </w:r>
      <w:r w:rsidRPr="00DE2A12">
        <w:rPr>
          <w:rFonts w:ascii="仿宋_GB2312" w:hint="eastAsia"/>
          <w:b/>
          <w:szCs w:val="32"/>
        </w:rPr>
        <w:t>层次）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1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具有博士学位，在申报当年度的</w:t>
      </w:r>
      <w:r w:rsidRPr="00DE2A12">
        <w:rPr>
          <w:rFonts w:ascii="仿宋_GB2312"/>
          <w:szCs w:val="32"/>
        </w:rPr>
        <w:t>1</w:t>
      </w:r>
      <w:r w:rsidRPr="00DE2A12">
        <w:rPr>
          <w:rFonts w:ascii="仿宋_GB2312" w:hint="eastAsia"/>
          <w:szCs w:val="32"/>
        </w:rPr>
        <w:t>月</w:t>
      </w:r>
      <w:r w:rsidRPr="00DE2A12">
        <w:rPr>
          <w:rFonts w:ascii="仿宋_GB2312"/>
          <w:szCs w:val="32"/>
        </w:rPr>
        <w:t>1</w:t>
      </w:r>
      <w:r w:rsidRPr="00DE2A12">
        <w:rPr>
          <w:rFonts w:ascii="仿宋_GB2312" w:hint="eastAsia"/>
          <w:szCs w:val="32"/>
        </w:rPr>
        <w:t>日，年龄不超过</w:t>
      </w:r>
      <w:r w:rsidRPr="00DE2A12">
        <w:rPr>
          <w:rFonts w:ascii="仿宋_GB2312"/>
          <w:szCs w:val="32"/>
        </w:rPr>
        <w:t>35</w:t>
      </w:r>
      <w:r w:rsidRPr="00DE2A12">
        <w:rPr>
          <w:rFonts w:ascii="仿宋_GB2312" w:hint="eastAsia"/>
          <w:szCs w:val="32"/>
        </w:rPr>
        <w:t>周岁。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2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业绩成果优秀的青年教师，且具有教师系列专业技术职务。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3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承担本科生或研究生的教学任务。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4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学风端正、治学严谨，在教学改革和科学研究方面具有创新性构想和战略性思维，获得校内学术同行认可的确有学术发展潜力的青年教师。</w:t>
      </w:r>
    </w:p>
    <w:p w:rsidR="00E105F7" w:rsidRPr="00DE2A12" w:rsidRDefault="00E105F7" w:rsidP="00E723B5">
      <w:pPr>
        <w:widowControl/>
        <w:spacing w:line="540" w:lineRule="exact"/>
        <w:ind w:firstLineChars="200" w:firstLine="634"/>
        <w:jc w:val="left"/>
        <w:rPr>
          <w:rFonts w:ascii="宋体" w:cs="宋体"/>
          <w:kern w:val="0"/>
          <w:szCs w:val="32"/>
        </w:rPr>
      </w:pPr>
      <w:r w:rsidRPr="00DE2A12">
        <w:rPr>
          <w:rFonts w:ascii="仿宋_GB2312" w:hint="eastAsia"/>
          <w:b/>
          <w:szCs w:val="32"/>
        </w:rPr>
        <w:t>第六条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以上条件均为申报的基本条件，学校将根据岗位设置和整体学科发展情况，择优聘任。优先考虑学校优势学科、基础学科和交叉学科的青年教师。</w:t>
      </w:r>
    </w:p>
    <w:p w:rsidR="00E105F7" w:rsidRPr="004C2B83" w:rsidRDefault="00E105F7" w:rsidP="00DE2A12">
      <w:pPr>
        <w:spacing w:beforeLines="50" w:before="289" w:afterLines="50" w:after="289" w:line="540" w:lineRule="exact"/>
        <w:ind w:firstLineChars="200" w:firstLine="634"/>
        <w:jc w:val="center"/>
        <w:rPr>
          <w:rFonts w:ascii="仿宋_GB2312"/>
          <w:b/>
          <w:szCs w:val="32"/>
        </w:rPr>
      </w:pPr>
      <w:r w:rsidRPr="00DE2A12">
        <w:rPr>
          <w:rFonts w:ascii="仿宋_GB2312" w:hint="eastAsia"/>
          <w:b/>
          <w:szCs w:val="32"/>
        </w:rPr>
        <w:t>第三章</w:t>
      </w:r>
      <w:r w:rsidRPr="00100049">
        <w:rPr>
          <w:rFonts w:ascii="仿宋_GB2312"/>
          <w:b/>
          <w:szCs w:val="32"/>
        </w:rPr>
        <w:t xml:space="preserve">  </w:t>
      </w:r>
      <w:r w:rsidRPr="00100049">
        <w:rPr>
          <w:rFonts w:ascii="仿宋_GB2312" w:hint="eastAsia"/>
          <w:b/>
          <w:szCs w:val="32"/>
        </w:rPr>
        <w:t>岗位职责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第七条</w:t>
      </w:r>
      <w:r w:rsidRPr="00DE2A12">
        <w:rPr>
          <w:rFonts w:ascii="仿宋_GB2312"/>
          <w:b/>
          <w:szCs w:val="32"/>
        </w:rPr>
        <w:t xml:space="preserve"> </w:t>
      </w:r>
      <w:r w:rsidRPr="00DE2A12">
        <w:rPr>
          <w:rFonts w:ascii="仿宋_GB2312"/>
          <w:szCs w:val="32"/>
        </w:rPr>
        <w:t xml:space="preserve"> </w:t>
      </w:r>
      <w:r w:rsidRPr="00DE2A12">
        <w:rPr>
          <w:rFonts w:ascii="仿宋_GB2312" w:hint="eastAsia"/>
          <w:szCs w:val="32"/>
        </w:rPr>
        <w:t>“至善青年学者”</w:t>
      </w:r>
      <w:r w:rsidRPr="00DE2A12">
        <w:rPr>
          <w:rFonts w:ascii="仿宋" w:eastAsia="仿宋" w:hAnsi="仿宋" w:hint="eastAsia"/>
          <w:szCs w:val="32"/>
        </w:rPr>
        <w:t>主要职责：</w:t>
      </w:r>
    </w:p>
    <w:p w:rsidR="00E105F7" w:rsidRPr="00DE2A12" w:rsidRDefault="00E105F7" w:rsidP="00E723B5">
      <w:pPr>
        <w:spacing w:line="540" w:lineRule="exact"/>
        <w:ind w:firstLineChars="200" w:firstLine="632"/>
        <w:jc w:val="left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1</w:t>
      </w:r>
      <w:bookmarkStart w:id="5" w:name="OLE_LINK1"/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热爱高等教育事业，品德高尚，潜心研究，</w:t>
      </w:r>
      <w:bookmarkEnd w:id="5"/>
      <w:r w:rsidRPr="00DE2A12">
        <w:rPr>
          <w:rFonts w:ascii="仿宋_GB2312" w:hint="eastAsia"/>
          <w:szCs w:val="32"/>
        </w:rPr>
        <w:t>敬业奉献，具有强烈的事业心以及开阔的学术视野。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2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致力于人才培养，讲授本学科核心课程，引导学生树立问题意识，建设有较强创新能力的研究团队。</w:t>
      </w:r>
    </w:p>
    <w:p w:rsidR="00E105F7" w:rsidRPr="00DE2A12" w:rsidRDefault="00E105F7" w:rsidP="00E723B5">
      <w:pPr>
        <w:spacing w:line="540" w:lineRule="exact"/>
        <w:ind w:firstLineChars="200" w:firstLine="632"/>
        <w:jc w:val="left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3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时刻关注本学科国内外发展的最新学术动向，承担国家</w:t>
      </w:r>
      <w:r w:rsidRPr="00DE2A12">
        <w:rPr>
          <w:rFonts w:ascii="仿宋_GB2312" w:hint="eastAsia"/>
          <w:szCs w:val="32"/>
        </w:rPr>
        <w:lastRenderedPageBreak/>
        <w:t>级、省部级科研项目以及对经济社会发展有积极影响的前沿课题。</w:t>
      </w:r>
    </w:p>
    <w:p w:rsidR="00E105F7" w:rsidRPr="00DE2A12" w:rsidRDefault="00E105F7" w:rsidP="00E723B5">
      <w:pPr>
        <w:spacing w:line="540" w:lineRule="exact"/>
        <w:ind w:firstLineChars="200" w:firstLine="632"/>
        <w:jc w:val="left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4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获得高水平的研究成果，在国内外重要的学术刊物上发表科研论文（第一作者和通讯作者署名单位均为东南大学）。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5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以入选“青年长江”“青年拔尖人才”“国家自然基金优秀青年基金获得者”等高层次青年人才计划为目标。</w:t>
      </w:r>
    </w:p>
    <w:p w:rsidR="00E105F7" w:rsidRPr="004C2B83" w:rsidRDefault="00E105F7" w:rsidP="00DE2A12">
      <w:pPr>
        <w:spacing w:beforeLines="50" w:before="289" w:afterLines="50" w:after="289" w:line="540" w:lineRule="exact"/>
        <w:ind w:firstLineChars="200" w:firstLine="634"/>
        <w:jc w:val="center"/>
        <w:rPr>
          <w:rFonts w:ascii="仿宋_GB2312"/>
          <w:b/>
          <w:szCs w:val="32"/>
        </w:rPr>
      </w:pPr>
      <w:r w:rsidRPr="00DE2A12">
        <w:rPr>
          <w:rFonts w:ascii="仿宋_GB2312" w:hint="eastAsia"/>
          <w:b/>
          <w:szCs w:val="32"/>
        </w:rPr>
        <w:t>第四</w:t>
      </w:r>
      <w:r w:rsidRPr="00100049">
        <w:rPr>
          <w:rFonts w:ascii="仿宋_GB2312" w:hint="eastAsia"/>
          <w:b/>
          <w:szCs w:val="32"/>
        </w:rPr>
        <w:t>章</w:t>
      </w:r>
      <w:r w:rsidRPr="00100049">
        <w:rPr>
          <w:rFonts w:ascii="仿宋_GB2312"/>
          <w:b/>
          <w:szCs w:val="32"/>
        </w:rPr>
        <w:t xml:space="preserve">  </w:t>
      </w:r>
      <w:r w:rsidRPr="004C2B83">
        <w:rPr>
          <w:rFonts w:ascii="仿宋_GB2312" w:hint="eastAsia"/>
          <w:b/>
          <w:szCs w:val="32"/>
        </w:rPr>
        <w:t>遴选与聘用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第八条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学校人才工作领导小组负责指导“支持计划”的评选工作，并成立评选工作小组（以下简称“工作小组”），具体负责评选工作。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第九条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遴选程序主要包括申报、资格审核、推荐评议、学校工作小组评审推荐、学校人才工作领导小组评审决定、评审结果公示、聘用等环节。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1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申请人申报，通过学院审核推荐，报送学校工作小组，申请人连续参加遴选不得超过</w:t>
      </w:r>
      <w:r w:rsidRPr="00DE2A12">
        <w:rPr>
          <w:rFonts w:ascii="仿宋_GB2312"/>
          <w:szCs w:val="32"/>
        </w:rPr>
        <w:t>2</w:t>
      </w:r>
      <w:r w:rsidRPr="00DE2A12">
        <w:rPr>
          <w:rFonts w:ascii="仿宋_GB2312" w:hint="eastAsia"/>
          <w:szCs w:val="32"/>
        </w:rPr>
        <w:t>次。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2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学校工作小组根据遴选条件对申请人的资格和条件进行审核和初评。工作小组通过的初步人选建议名单报学校人才工作领导小组讨论。通过后形成初步人选名单。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t>3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学校工作小组依据学院审核意见进行评审，形成候选人推荐名单，报校人才工作领导小组。校人才工作领导小组对候选人推荐名单进行评审，采取无记名投票方式，获得投票人数三分之二同意票数的候选人通过。通过的候选人名单在校内公示，由工作小组受理异议，公示期为一周。</w:t>
      </w:r>
    </w:p>
    <w:p w:rsidR="00E105F7" w:rsidRPr="00DE2A12" w:rsidRDefault="00E105F7" w:rsidP="00E723B5">
      <w:pPr>
        <w:spacing w:line="540" w:lineRule="exact"/>
        <w:ind w:firstLineChars="200" w:firstLine="632"/>
        <w:rPr>
          <w:rFonts w:ascii="仿宋_GB2312"/>
          <w:szCs w:val="32"/>
        </w:rPr>
      </w:pPr>
      <w:r w:rsidRPr="00DE2A12">
        <w:rPr>
          <w:rFonts w:ascii="仿宋_GB2312"/>
          <w:szCs w:val="32"/>
        </w:rPr>
        <w:lastRenderedPageBreak/>
        <w:t>4</w:t>
      </w:r>
      <w:r w:rsidR="00DE2A12">
        <w:rPr>
          <w:rFonts w:ascii="仿宋_GB2312" w:hint="eastAsia"/>
          <w:szCs w:val="32"/>
        </w:rPr>
        <w:t>．</w:t>
      </w:r>
      <w:r w:rsidRPr="00DE2A12">
        <w:rPr>
          <w:rFonts w:ascii="仿宋_GB2312" w:hint="eastAsia"/>
          <w:szCs w:val="32"/>
        </w:rPr>
        <w:t>公示无异议后正式聘用。</w:t>
      </w:r>
    </w:p>
    <w:p w:rsidR="00E105F7" w:rsidRPr="004C2B83" w:rsidRDefault="00E105F7" w:rsidP="00DE2A12">
      <w:pPr>
        <w:spacing w:beforeLines="50" w:before="289" w:afterLines="50" w:after="289" w:line="540" w:lineRule="exact"/>
        <w:ind w:firstLineChars="200" w:firstLine="634"/>
        <w:jc w:val="center"/>
        <w:rPr>
          <w:rFonts w:ascii="仿宋_GB2312"/>
          <w:b/>
          <w:szCs w:val="32"/>
        </w:rPr>
      </w:pPr>
      <w:r w:rsidRPr="00DE2A12">
        <w:rPr>
          <w:rFonts w:ascii="仿宋_GB2312" w:hint="eastAsia"/>
          <w:b/>
          <w:szCs w:val="32"/>
        </w:rPr>
        <w:t>第五章</w:t>
      </w:r>
      <w:r w:rsidRPr="00100049">
        <w:rPr>
          <w:rFonts w:ascii="仿宋_GB2312"/>
          <w:b/>
          <w:szCs w:val="32"/>
        </w:rPr>
        <w:t xml:space="preserve">  </w:t>
      </w:r>
      <w:r w:rsidRPr="00100049">
        <w:rPr>
          <w:rFonts w:ascii="仿宋_GB2312" w:hint="eastAsia"/>
          <w:b/>
          <w:szCs w:val="32"/>
        </w:rPr>
        <w:t>考核与管理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第十条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“支持计划”实行聘期目标管理，聘期</w:t>
      </w:r>
      <w:r w:rsidRPr="00DE2A12">
        <w:rPr>
          <w:rFonts w:ascii="仿宋_GB2312"/>
          <w:szCs w:val="32"/>
        </w:rPr>
        <w:t>3</w:t>
      </w:r>
      <w:r w:rsidRPr="00DE2A12">
        <w:rPr>
          <w:rFonts w:ascii="仿宋_GB2312" w:hint="eastAsia"/>
          <w:szCs w:val="32"/>
        </w:rPr>
        <w:t>年，聘期结束后纳入学校正常体系。三个层次的入选者在聘期结束后可申请高一层次的支持计划。原“东南大学优秀青年教师教学科研资助计划”入选者须在聘期结束后再申请东南大学“至善青年学者”支持计划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第十一条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东南大学与受聘者签订聘用合同，规定聘期及双方的权利和义务。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第十二条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“支持计划”入选者每年须向其所在院系汇报履行岗位职责情况及工作进展情况，进行聘期年度考核，并报学校审核批准。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第十三条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聘期结束前一个月，</w:t>
      </w:r>
      <w:r w:rsidR="00B05654" w:rsidRPr="00B82A0D">
        <w:rPr>
          <w:rFonts w:ascii="仿宋_GB2312" w:hint="eastAsia"/>
          <w:szCs w:val="32"/>
        </w:rPr>
        <w:t>“支持计划”入选者</w:t>
      </w:r>
      <w:r w:rsidRPr="00DE2A12">
        <w:rPr>
          <w:rFonts w:ascii="仿宋_GB2312" w:hint="eastAsia"/>
          <w:szCs w:val="32"/>
        </w:rPr>
        <w:t>须向所在院系全体教师汇报履行岗位职责情况，并提出今后的工作目标，学校将对其进行期满考核。</w:t>
      </w:r>
    </w:p>
    <w:p w:rsidR="00E105F7" w:rsidRPr="004C2B83" w:rsidRDefault="00E105F7" w:rsidP="00DE2A12">
      <w:pPr>
        <w:spacing w:beforeLines="50" w:before="289" w:afterLines="50" w:after="289" w:line="540" w:lineRule="exact"/>
        <w:ind w:firstLineChars="200" w:firstLine="634"/>
        <w:jc w:val="center"/>
        <w:rPr>
          <w:rFonts w:ascii="仿宋_GB2312"/>
          <w:b/>
          <w:szCs w:val="32"/>
        </w:rPr>
      </w:pPr>
      <w:r w:rsidRPr="00DE2A12">
        <w:rPr>
          <w:rFonts w:ascii="仿宋_GB2312" w:hint="eastAsia"/>
          <w:b/>
          <w:szCs w:val="32"/>
        </w:rPr>
        <w:t>第六章</w:t>
      </w:r>
      <w:r w:rsidRPr="00100049">
        <w:rPr>
          <w:rFonts w:ascii="仿宋_GB2312"/>
          <w:b/>
          <w:szCs w:val="32"/>
        </w:rPr>
        <w:t xml:space="preserve">  </w:t>
      </w:r>
      <w:r w:rsidRPr="00100049">
        <w:rPr>
          <w:rFonts w:ascii="仿宋_GB2312" w:hint="eastAsia"/>
          <w:b/>
          <w:szCs w:val="32"/>
        </w:rPr>
        <w:t>待遇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第十四条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聘期内“支持计划”中“</w:t>
      </w:r>
      <w:r w:rsidRPr="00DE2A12">
        <w:rPr>
          <w:rFonts w:ascii="仿宋_GB2312"/>
          <w:szCs w:val="32"/>
        </w:rPr>
        <w:t>A</w:t>
      </w:r>
      <w:r w:rsidRPr="00DE2A12">
        <w:rPr>
          <w:rFonts w:ascii="仿宋_GB2312" w:hint="eastAsia"/>
          <w:szCs w:val="32"/>
        </w:rPr>
        <w:t>层次”入选者执行协议工资制，标准</w:t>
      </w:r>
      <w:r w:rsidRPr="00DE2A12">
        <w:rPr>
          <w:rFonts w:ascii="仿宋_GB2312"/>
          <w:szCs w:val="32"/>
        </w:rPr>
        <w:t>25</w:t>
      </w:r>
      <w:r w:rsidRPr="00DE2A12">
        <w:rPr>
          <w:rFonts w:ascii="仿宋_GB2312" w:hint="eastAsia"/>
          <w:szCs w:val="32"/>
        </w:rPr>
        <w:t>万元</w:t>
      </w:r>
      <w:r w:rsidRPr="00DE2A12">
        <w:rPr>
          <w:rFonts w:ascii="仿宋_GB2312"/>
          <w:szCs w:val="32"/>
        </w:rPr>
        <w:t>/</w:t>
      </w:r>
      <w:r w:rsidRPr="00DE2A12">
        <w:rPr>
          <w:rFonts w:ascii="仿宋_GB2312" w:hint="eastAsia"/>
          <w:szCs w:val="32"/>
        </w:rPr>
        <w:t>年，“</w:t>
      </w:r>
      <w:r w:rsidRPr="00DE2A12">
        <w:rPr>
          <w:rFonts w:ascii="仿宋_GB2312"/>
          <w:szCs w:val="32"/>
        </w:rPr>
        <w:t>B</w:t>
      </w:r>
      <w:r w:rsidRPr="00DE2A12">
        <w:rPr>
          <w:rFonts w:ascii="仿宋_GB2312" w:hint="eastAsia"/>
          <w:szCs w:val="32"/>
        </w:rPr>
        <w:t>层次”入选者执行协议工资制，标准</w:t>
      </w:r>
      <w:r w:rsidRPr="00DE2A12">
        <w:rPr>
          <w:rFonts w:ascii="仿宋_GB2312"/>
          <w:szCs w:val="32"/>
        </w:rPr>
        <w:t>20</w:t>
      </w:r>
      <w:r w:rsidRPr="00DE2A12">
        <w:rPr>
          <w:rFonts w:ascii="仿宋_GB2312" w:hint="eastAsia"/>
          <w:szCs w:val="32"/>
        </w:rPr>
        <w:t>万元</w:t>
      </w:r>
      <w:r w:rsidRPr="00DE2A12">
        <w:rPr>
          <w:rFonts w:ascii="仿宋_GB2312"/>
          <w:szCs w:val="32"/>
        </w:rPr>
        <w:t>/</w:t>
      </w:r>
      <w:r w:rsidRPr="00DE2A12">
        <w:rPr>
          <w:rFonts w:ascii="仿宋_GB2312" w:hint="eastAsia"/>
          <w:szCs w:val="32"/>
        </w:rPr>
        <w:t>年。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第十五条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聘期内给予“支持计划”中“</w:t>
      </w:r>
      <w:r w:rsidRPr="00DE2A12">
        <w:rPr>
          <w:rFonts w:ascii="仿宋_GB2312"/>
          <w:szCs w:val="32"/>
        </w:rPr>
        <w:t>C</w:t>
      </w:r>
      <w:r w:rsidRPr="00DE2A12">
        <w:rPr>
          <w:rFonts w:ascii="仿宋_GB2312" w:hint="eastAsia"/>
          <w:szCs w:val="32"/>
        </w:rPr>
        <w:t>层次”入选者：理、工、医科类入选者科研经费资助</w:t>
      </w:r>
      <w:r w:rsidRPr="00DE2A12">
        <w:rPr>
          <w:rFonts w:ascii="仿宋_GB2312"/>
          <w:szCs w:val="32"/>
        </w:rPr>
        <w:t>20-30</w:t>
      </w:r>
      <w:r w:rsidRPr="00DE2A12">
        <w:rPr>
          <w:rFonts w:ascii="仿宋_GB2312" w:hint="eastAsia"/>
          <w:szCs w:val="32"/>
        </w:rPr>
        <w:t>万（</w:t>
      </w:r>
      <w:r w:rsidRPr="00DE2A12">
        <w:rPr>
          <w:rFonts w:ascii="仿宋_GB2312"/>
          <w:szCs w:val="32"/>
        </w:rPr>
        <w:t>3</w:t>
      </w:r>
      <w:r w:rsidRPr="00DE2A12">
        <w:rPr>
          <w:rFonts w:ascii="仿宋_GB2312" w:hint="eastAsia"/>
          <w:szCs w:val="32"/>
        </w:rPr>
        <w:t>年），文科、管</w:t>
      </w:r>
      <w:r w:rsidRPr="00DE2A12">
        <w:rPr>
          <w:rFonts w:ascii="仿宋_GB2312" w:hint="eastAsia"/>
          <w:szCs w:val="32"/>
        </w:rPr>
        <w:lastRenderedPageBreak/>
        <w:t>理学科入选者科研经费资助</w:t>
      </w:r>
      <w:r w:rsidRPr="00DE2A12">
        <w:rPr>
          <w:rFonts w:ascii="仿宋_GB2312"/>
          <w:szCs w:val="32"/>
        </w:rPr>
        <w:t>10-20</w:t>
      </w:r>
      <w:r w:rsidRPr="00DE2A12">
        <w:rPr>
          <w:rFonts w:ascii="仿宋_GB2312" w:hint="eastAsia"/>
          <w:szCs w:val="32"/>
        </w:rPr>
        <w:t>万（</w:t>
      </w:r>
      <w:r w:rsidRPr="00DE2A12">
        <w:rPr>
          <w:rFonts w:ascii="仿宋_GB2312"/>
          <w:szCs w:val="32"/>
        </w:rPr>
        <w:t>3</w:t>
      </w:r>
      <w:r w:rsidRPr="00DE2A12">
        <w:rPr>
          <w:rFonts w:ascii="仿宋_GB2312" w:hint="eastAsia"/>
          <w:szCs w:val="32"/>
        </w:rPr>
        <w:t>年），用于支持入选者的教学和科研工作。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第十六条</w:t>
      </w:r>
      <w:r w:rsidRPr="00DE2A12">
        <w:rPr>
          <w:rFonts w:ascii="仿宋_GB2312"/>
          <w:b/>
          <w:szCs w:val="32"/>
        </w:rPr>
        <w:t xml:space="preserve"> </w:t>
      </w:r>
      <w:r w:rsidRPr="00DE2A12">
        <w:rPr>
          <w:rFonts w:ascii="仿宋_GB2312"/>
          <w:szCs w:val="32"/>
        </w:rPr>
        <w:t xml:space="preserve"> </w:t>
      </w:r>
      <w:r w:rsidRPr="00DE2A12">
        <w:rPr>
          <w:rFonts w:ascii="仿宋_GB2312" w:hint="eastAsia"/>
          <w:szCs w:val="32"/>
        </w:rPr>
        <w:t>“支持计划”入选者在聘期内入选国家级或省部级</w:t>
      </w:r>
      <w:r w:rsidR="00020A7B">
        <w:rPr>
          <w:rFonts w:ascii="仿宋_GB2312" w:hint="eastAsia"/>
          <w:szCs w:val="32"/>
        </w:rPr>
        <w:t>更高层次的</w:t>
      </w:r>
      <w:r w:rsidRPr="00DE2A12">
        <w:rPr>
          <w:rFonts w:ascii="仿宋_GB2312" w:hint="eastAsia"/>
          <w:szCs w:val="32"/>
        </w:rPr>
        <w:t>人才工程项目、或入选“首席教授”、“青年首席教授”等各类校内人才计划体系，</w:t>
      </w:r>
      <w:r w:rsidR="000F019F">
        <w:rPr>
          <w:rFonts w:ascii="仿宋_GB2312" w:hint="eastAsia"/>
          <w:szCs w:val="32"/>
        </w:rPr>
        <w:t>学校将中止</w:t>
      </w:r>
      <w:r w:rsidRPr="00DE2A12">
        <w:rPr>
          <w:rFonts w:ascii="仿宋_GB2312" w:hint="eastAsia"/>
          <w:szCs w:val="32"/>
        </w:rPr>
        <w:t>本“支持计划”。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第十七条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凡在该“支持计划”资助下取得的成果和发表的论著等，成果标注单位必须是东南大学。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第十八条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对考核不合格、未能正常履行工作职责或调离学校教学、科研岗位的入选者，以及违反</w:t>
      </w:r>
      <w:r w:rsidR="001E1BC5" w:rsidRPr="00DE2A12">
        <w:rPr>
          <w:rFonts w:ascii="仿宋_GB2312" w:hint="eastAsia"/>
          <w:szCs w:val="32"/>
        </w:rPr>
        <w:t>学术道德</w:t>
      </w:r>
      <w:r w:rsidRPr="00DE2A12">
        <w:rPr>
          <w:rFonts w:ascii="仿宋_GB2312" w:hint="eastAsia"/>
          <w:szCs w:val="32"/>
        </w:rPr>
        <w:t>或</w:t>
      </w:r>
      <w:r w:rsidR="001E1BC5" w:rsidRPr="00DE2A12">
        <w:rPr>
          <w:rFonts w:ascii="仿宋_GB2312" w:hint="eastAsia"/>
          <w:szCs w:val="32"/>
        </w:rPr>
        <w:t>违反法律</w:t>
      </w:r>
      <w:r w:rsidRPr="00DE2A12">
        <w:rPr>
          <w:rFonts w:ascii="仿宋_GB2312" w:hint="eastAsia"/>
          <w:szCs w:val="32"/>
        </w:rPr>
        <w:t>的入选者，</w:t>
      </w:r>
      <w:r w:rsidR="001E1BC5" w:rsidRPr="00DE2A12">
        <w:rPr>
          <w:rFonts w:ascii="仿宋_GB2312" w:hint="eastAsia"/>
          <w:szCs w:val="32"/>
        </w:rPr>
        <w:t>学校</w:t>
      </w:r>
      <w:r w:rsidR="001E1BC5" w:rsidRPr="00DE2A12">
        <w:rPr>
          <w:rFonts w:ascii="仿宋_GB2312"/>
          <w:szCs w:val="32"/>
        </w:rPr>
        <w:t>解除与其</w:t>
      </w:r>
      <w:r w:rsidR="006B375D" w:rsidRPr="00DE2A12">
        <w:rPr>
          <w:rFonts w:ascii="仿宋_GB2312" w:hint="eastAsia"/>
          <w:szCs w:val="32"/>
        </w:rPr>
        <w:t>签订</w:t>
      </w:r>
      <w:r w:rsidR="001E1BC5" w:rsidRPr="00DE2A12">
        <w:rPr>
          <w:rFonts w:ascii="仿宋_GB2312"/>
          <w:szCs w:val="32"/>
        </w:rPr>
        <w:t>的</w:t>
      </w:r>
      <w:r w:rsidR="006B375D" w:rsidRPr="00DE2A12">
        <w:rPr>
          <w:rFonts w:ascii="仿宋_GB2312" w:hint="eastAsia"/>
          <w:szCs w:val="32"/>
        </w:rPr>
        <w:t>“支持计划”</w:t>
      </w:r>
      <w:r w:rsidR="001E1BC5" w:rsidRPr="00DE2A12">
        <w:rPr>
          <w:rFonts w:ascii="仿宋_GB2312"/>
          <w:szCs w:val="32"/>
        </w:rPr>
        <w:t>聘用合同</w:t>
      </w:r>
      <w:r w:rsidRPr="00DE2A12">
        <w:rPr>
          <w:rFonts w:ascii="仿宋_GB2312" w:hint="eastAsia"/>
          <w:szCs w:val="32"/>
        </w:rPr>
        <w:t>，停拨相应待遇</w:t>
      </w:r>
      <w:r w:rsidR="00020A7B">
        <w:rPr>
          <w:rFonts w:ascii="仿宋_GB2312" w:hint="eastAsia"/>
          <w:szCs w:val="32"/>
        </w:rPr>
        <w:t>或</w:t>
      </w:r>
      <w:r w:rsidRPr="00DE2A12">
        <w:rPr>
          <w:rFonts w:ascii="仿宋_GB2312" w:hint="eastAsia"/>
          <w:szCs w:val="32"/>
        </w:rPr>
        <w:t>资助经费，且不得再次参加遴选。</w:t>
      </w:r>
    </w:p>
    <w:p w:rsidR="00E105F7" w:rsidRPr="004C2B83" w:rsidRDefault="00E105F7" w:rsidP="00DE2A12">
      <w:pPr>
        <w:spacing w:beforeLines="50" w:before="289" w:afterLines="50" w:after="289" w:line="540" w:lineRule="exact"/>
        <w:ind w:firstLineChars="200" w:firstLine="634"/>
        <w:jc w:val="center"/>
        <w:rPr>
          <w:rFonts w:ascii="仿宋_GB2312"/>
          <w:b/>
          <w:szCs w:val="32"/>
        </w:rPr>
      </w:pPr>
      <w:r w:rsidRPr="00DE2A12">
        <w:rPr>
          <w:rFonts w:ascii="仿宋_GB2312" w:hint="eastAsia"/>
          <w:b/>
          <w:szCs w:val="32"/>
        </w:rPr>
        <w:t>第七</w:t>
      </w:r>
      <w:r w:rsidRPr="00100049">
        <w:rPr>
          <w:rFonts w:ascii="仿宋_GB2312" w:hint="eastAsia"/>
          <w:b/>
          <w:szCs w:val="32"/>
        </w:rPr>
        <w:t>章</w:t>
      </w:r>
      <w:r w:rsidRPr="00100049">
        <w:rPr>
          <w:rFonts w:ascii="仿宋_GB2312"/>
          <w:b/>
          <w:szCs w:val="32"/>
        </w:rPr>
        <w:t xml:space="preserve">  </w:t>
      </w:r>
      <w:r w:rsidRPr="004C2B83">
        <w:rPr>
          <w:rFonts w:ascii="仿宋_GB2312" w:hint="eastAsia"/>
          <w:b/>
          <w:szCs w:val="32"/>
        </w:rPr>
        <w:t>附则</w:t>
      </w:r>
    </w:p>
    <w:p w:rsidR="00E105F7" w:rsidRPr="00DE2A12" w:rsidRDefault="00E105F7" w:rsidP="00E723B5">
      <w:pPr>
        <w:spacing w:line="540" w:lineRule="exact"/>
        <w:ind w:firstLineChars="200" w:firstLine="634"/>
        <w:rPr>
          <w:rFonts w:ascii="仿宋_GB2312"/>
          <w:szCs w:val="32"/>
        </w:rPr>
      </w:pPr>
      <w:r w:rsidRPr="00DE2A12">
        <w:rPr>
          <w:rFonts w:ascii="仿宋_GB2312" w:hint="eastAsia"/>
          <w:b/>
          <w:szCs w:val="32"/>
        </w:rPr>
        <w:t>第十九条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本“支持计划”的解释权在东南大学人事处，“支持计划”实施的日常工作由人事处负责。</w:t>
      </w:r>
    </w:p>
    <w:p w:rsidR="00751519" w:rsidRPr="00DE2A12" w:rsidRDefault="00E105F7" w:rsidP="00E723B5">
      <w:pPr>
        <w:spacing w:line="540" w:lineRule="exact"/>
        <w:ind w:firstLineChars="200" w:firstLine="634"/>
        <w:rPr>
          <w:rFonts w:ascii="仿宋_GB2312" w:hint="eastAsia"/>
          <w:szCs w:val="32"/>
        </w:rPr>
      </w:pPr>
      <w:r w:rsidRPr="00DE2A12">
        <w:rPr>
          <w:rFonts w:ascii="仿宋_GB2312" w:hint="eastAsia"/>
          <w:b/>
          <w:szCs w:val="32"/>
        </w:rPr>
        <w:t>第二十条</w:t>
      </w:r>
      <w:r w:rsidRPr="00DE2A12">
        <w:rPr>
          <w:rFonts w:ascii="仿宋_GB2312"/>
          <w:szCs w:val="32"/>
        </w:rPr>
        <w:t xml:space="preserve">  </w:t>
      </w:r>
      <w:r w:rsidRPr="00DE2A12">
        <w:rPr>
          <w:rFonts w:ascii="仿宋_GB2312" w:hint="eastAsia"/>
          <w:szCs w:val="32"/>
        </w:rPr>
        <w:t>本“支持计划”自颁布之日起执行。同时原“东南大学优秀青年教师教学科研资助计划”不再执行。</w:t>
      </w:r>
    </w:p>
    <w:p w:rsidR="00E105F7" w:rsidRDefault="00E105F7" w:rsidP="00E105F7">
      <w:pPr>
        <w:spacing w:line="500" w:lineRule="exact"/>
        <w:ind w:firstLineChars="200" w:firstLine="552"/>
        <w:rPr>
          <w:rFonts w:ascii="仿宋_GB2312" w:hint="eastAsia"/>
          <w:sz w:val="28"/>
          <w:szCs w:val="28"/>
        </w:rPr>
      </w:pPr>
    </w:p>
    <w:p w:rsidR="00E105F7" w:rsidRDefault="00E105F7" w:rsidP="00E105F7">
      <w:pPr>
        <w:spacing w:line="500" w:lineRule="exact"/>
        <w:ind w:firstLineChars="200" w:firstLine="552"/>
        <w:rPr>
          <w:rFonts w:ascii="仿宋_GB2312" w:hint="eastAsia"/>
          <w:sz w:val="28"/>
          <w:szCs w:val="28"/>
        </w:rPr>
      </w:pPr>
    </w:p>
    <w:p w:rsidR="00E105F7" w:rsidRDefault="00E105F7" w:rsidP="00E105F7">
      <w:pPr>
        <w:spacing w:line="500" w:lineRule="exact"/>
        <w:ind w:firstLineChars="200" w:firstLine="552"/>
        <w:rPr>
          <w:rFonts w:ascii="仿宋_GB2312" w:hint="eastAsia"/>
          <w:sz w:val="28"/>
          <w:szCs w:val="28"/>
        </w:rPr>
      </w:pPr>
    </w:p>
    <w:p w:rsidR="00E105F7" w:rsidRPr="00E105F7" w:rsidRDefault="00E105F7" w:rsidP="00E105F7">
      <w:pPr>
        <w:spacing w:line="500" w:lineRule="exact"/>
        <w:ind w:firstLineChars="200" w:firstLine="552"/>
        <w:rPr>
          <w:rFonts w:ascii="仿宋_GB2312" w:hint="eastAsia"/>
          <w:sz w:val="28"/>
          <w:szCs w:val="28"/>
        </w:rPr>
      </w:pPr>
    </w:p>
    <w:tbl>
      <w:tblPr>
        <w:tblpPr w:leftFromText="180" w:rightFromText="180" w:vertAnchor="text" w:horzAnchor="margin" w:tblpXSpec="center" w:tblpY="301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911"/>
      </w:tblGrid>
      <w:tr w:rsidR="00231551" w:rsidRPr="004B383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911" w:type="dxa"/>
            <w:tcBorders>
              <w:top w:val="single" w:sz="8" w:space="0" w:color="auto"/>
            </w:tcBorders>
          </w:tcPr>
          <w:p w:rsidR="00231551" w:rsidRPr="004B383B" w:rsidRDefault="00231551" w:rsidP="004B383B">
            <w:pPr>
              <w:spacing w:line="560" w:lineRule="exact"/>
              <w:ind w:firstLineChars="100" w:firstLine="296"/>
              <w:rPr>
                <w:rFonts w:ascii="仿宋_GB2312" w:hint="eastAsia"/>
                <w:spacing w:val="10"/>
                <w:sz w:val="28"/>
                <w:szCs w:val="28"/>
              </w:rPr>
            </w:pPr>
            <w:bookmarkStart w:id="6" w:name="抄送单位"/>
            <w:bookmarkEnd w:id="6"/>
          </w:p>
        </w:tc>
      </w:tr>
      <w:tr w:rsidR="00231551" w:rsidRPr="004B383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911" w:type="dxa"/>
            <w:tcBorders>
              <w:bottom w:val="single" w:sz="8" w:space="0" w:color="auto"/>
            </w:tcBorders>
          </w:tcPr>
          <w:p w:rsidR="00231551" w:rsidRPr="004B383B" w:rsidRDefault="00231551" w:rsidP="003D5683">
            <w:pPr>
              <w:spacing w:line="560" w:lineRule="exact"/>
              <w:rPr>
                <w:rFonts w:hint="eastAsia"/>
                <w:spacing w:val="10"/>
                <w:sz w:val="28"/>
                <w:szCs w:val="28"/>
              </w:rPr>
            </w:pPr>
            <w:r w:rsidRPr="004B383B">
              <w:rPr>
                <w:spacing w:val="10"/>
                <w:sz w:val="28"/>
                <w:szCs w:val="28"/>
              </w:rPr>
              <w:t xml:space="preserve">　</w:t>
            </w:r>
            <w:r w:rsidRPr="004B383B">
              <w:rPr>
                <w:rFonts w:hint="eastAsia"/>
                <w:spacing w:val="10"/>
                <w:sz w:val="28"/>
                <w:szCs w:val="28"/>
              </w:rPr>
              <w:t>东南大学</w:t>
            </w:r>
            <w:r w:rsidR="001C05E5" w:rsidRPr="004B383B">
              <w:rPr>
                <w:rFonts w:hint="eastAsia"/>
                <w:spacing w:val="10"/>
                <w:sz w:val="28"/>
                <w:szCs w:val="28"/>
              </w:rPr>
              <w:t>校长</w:t>
            </w:r>
            <w:r w:rsidRPr="004B383B">
              <w:rPr>
                <w:rFonts w:hint="eastAsia"/>
                <w:spacing w:val="10"/>
                <w:sz w:val="28"/>
                <w:szCs w:val="28"/>
              </w:rPr>
              <w:t>办公室</w:t>
            </w:r>
            <w:r w:rsidRPr="004B383B">
              <w:rPr>
                <w:rFonts w:hint="eastAsia"/>
                <w:color w:val="0000FF"/>
                <w:spacing w:val="10"/>
                <w:sz w:val="28"/>
                <w:szCs w:val="28"/>
              </w:rPr>
              <w:t xml:space="preserve">                </w:t>
            </w:r>
            <w:bookmarkStart w:id="7" w:name="签发日期"/>
            <w:r w:rsidR="00F46A70">
              <w:rPr>
                <w:rFonts w:ascii="仿宋_GB2312" w:hint="eastAsia"/>
                <w:spacing w:val="10"/>
                <w:szCs w:val="32"/>
              </w:rPr>
              <w:t>2017年3月13日</w:t>
            </w:r>
            <w:bookmarkEnd w:id="7"/>
            <w:r w:rsidRPr="004B383B">
              <w:rPr>
                <w:rFonts w:ascii="仿宋_GB2312" w:hint="eastAsia"/>
                <w:spacing w:val="10"/>
                <w:sz w:val="28"/>
                <w:szCs w:val="28"/>
              </w:rPr>
              <w:t>印发</w:t>
            </w:r>
          </w:p>
        </w:tc>
      </w:tr>
    </w:tbl>
    <w:p w:rsidR="00CE2830" w:rsidRDefault="00CE2830" w:rsidP="00751519">
      <w:pPr>
        <w:spacing w:line="20" w:lineRule="exact"/>
        <w:rPr>
          <w:rFonts w:ascii="方正小标宋简体" w:eastAsia="方正小标宋简体" w:hint="eastAsia"/>
          <w:b/>
          <w:sz w:val="44"/>
          <w:szCs w:val="44"/>
        </w:rPr>
      </w:pPr>
    </w:p>
    <w:sectPr w:rsidR="00CE2830" w:rsidSect="004945A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2041" w:right="1531" w:bottom="2041" w:left="1531" w:header="851" w:footer="1588" w:gutter="0"/>
      <w:pgNumType w:fmt="decimalFullWidth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4F" w:rsidRDefault="00BA254F">
      <w:r>
        <w:separator/>
      </w:r>
    </w:p>
  </w:endnote>
  <w:endnote w:type="continuationSeparator" w:id="0">
    <w:p w:rsidR="00BA254F" w:rsidRDefault="00BA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E5" w:rsidRDefault="00523FE5" w:rsidP="0095632E">
    <w:pPr>
      <w:pStyle w:val="a4"/>
      <w:framePr w:wrap="around" w:vAnchor="text" w:hAnchor="margin" w:xAlign="outside" w:y="1"/>
      <w:ind w:firstLineChars="100" w:firstLine="280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 w:rsidRPr="00511465">
      <w:rPr>
        <w:rStyle w:val="a5"/>
        <w:sz w:val="28"/>
      </w:rPr>
      <w:fldChar w:fldCharType="begin"/>
    </w:r>
    <w:r w:rsidRPr="00511465">
      <w:rPr>
        <w:rStyle w:val="a5"/>
        <w:sz w:val="28"/>
      </w:rPr>
      <w:instrText xml:space="preserve">PAGE  </w:instrText>
    </w:r>
    <w:r w:rsidRPr="00511465">
      <w:rPr>
        <w:rStyle w:val="a5"/>
        <w:sz w:val="28"/>
      </w:rPr>
      <w:fldChar w:fldCharType="separate"/>
    </w:r>
    <w:r w:rsidR="009C5339">
      <w:rPr>
        <w:rStyle w:val="a5"/>
        <w:rFonts w:hint="eastAsia"/>
        <w:noProof/>
        <w:sz w:val="28"/>
      </w:rPr>
      <w:t>２</w:t>
    </w:r>
    <w:r w:rsidRPr="0051146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523FE5" w:rsidRDefault="00523FE5" w:rsidP="0095632E">
    <w:pPr>
      <w:pStyle w:val="a4"/>
      <w:framePr w:wrap="around" w:vAnchor="text" w:hAnchor="margin" w:xAlign="outside" w:y="1"/>
      <w:rPr>
        <w:rStyle w:val="a5"/>
      </w:rPr>
    </w:pPr>
  </w:p>
  <w:p w:rsidR="00523FE5" w:rsidRDefault="00523FE5" w:rsidP="0095632E">
    <w:pPr>
      <w:pStyle w:val="a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E5" w:rsidRPr="00D640FB" w:rsidRDefault="00523FE5" w:rsidP="00D640FB">
    <w:pPr>
      <w:pStyle w:val="a4"/>
      <w:framePr w:wrap="around" w:vAnchor="text" w:hAnchor="page" w:x="9272" w:y="31"/>
      <w:rPr>
        <w:rStyle w:val="a5"/>
        <w:rFonts w:ascii="宋体" w:eastAsia="宋体" w:hAnsi="宋体" w:hint="eastAsia"/>
        <w:sz w:val="28"/>
      </w:rPr>
    </w:pPr>
    <w:r w:rsidRPr="00D640FB">
      <w:rPr>
        <w:rStyle w:val="a5"/>
        <w:rFonts w:ascii="宋体" w:eastAsia="宋体" w:hAnsi="宋体" w:hint="eastAsia"/>
        <w:sz w:val="28"/>
      </w:rPr>
      <w:t>—</w:t>
    </w:r>
    <w:r w:rsidRPr="00D640FB">
      <w:rPr>
        <w:rStyle w:val="a5"/>
        <w:rFonts w:ascii="宋体" w:eastAsia="宋体" w:hAnsi="宋体"/>
        <w:sz w:val="28"/>
      </w:rPr>
      <w:fldChar w:fldCharType="begin"/>
    </w:r>
    <w:r w:rsidRPr="00D640FB">
      <w:rPr>
        <w:rStyle w:val="a5"/>
        <w:rFonts w:ascii="宋体" w:eastAsia="宋体" w:hAnsi="宋体"/>
        <w:sz w:val="28"/>
      </w:rPr>
      <w:instrText xml:space="preserve">PAGE  </w:instrText>
    </w:r>
    <w:r w:rsidRPr="00D640FB">
      <w:rPr>
        <w:rStyle w:val="a5"/>
        <w:rFonts w:ascii="宋体" w:eastAsia="宋体" w:hAnsi="宋体"/>
        <w:sz w:val="28"/>
      </w:rPr>
      <w:fldChar w:fldCharType="separate"/>
    </w:r>
    <w:r w:rsidR="009C5339">
      <w:rPr>
        <w:rStyle w:val="a5"/>
        <w:rFonts w:ascii="宋体" w:eastAsia="宋体" w:hAnsi="宋体"/>
        <w:noProof/>
        <w:sz w:val="28"/>
      </w:rPr>
      <w:t>１</w:t>
    </w:r>
    <w:r w:rsidRPr="00D640FB">
      <w:rPr>
        <w:rStyle w:val="a5"/>
        <w:rFonts w:ascii="宋体" w:eastAsia="宋体" w:hAnsi="宋体"/>
        <w:sz w:val="28"/>
      </w:rPr>
      <w:fldChar w:fldCharType="end"/>
    </w:r>
    <w:r w:rsidRPr="00D640FB">
      <w:rPr>
        <w:rStyle w:val="a5"/>
        <w:rFonts w:ascii="宋体" w:eastAsia="宋体" w:hAnsi="宋体" w:hint="eastAsia"/>
        <w:sz w:val="28"/>
      </w:rPr>
      <w:t>—</w:t>
    </w:r>
  </w:p>
  <w:p w:rsidR="00523FE5" w:rsidRDefault="00523FE5" w:rsidP="00CE2830">
    <w:pPr>
      <w:pStyle w:val="a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E5" w:rsidRDefault="00523FE5" w:rsidP="0095632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4F" w:rsidRDefault="00BA254F">
      <w:r>
        <w:separator/>
      </w:r>
    </w:p>
  </w:footnote>
  <w:footnote w:type="continuationSeparator" w:id="0">
    <w:p w:rsidR="00BA254F" w:rsidRDefault="00BA2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AB3" w:rsidRDefault="00210AB3" w:rsidP="00210AB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3B" w:rsidRDefault="00F62E3B" w:rsidP="00F62E3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psFKz0Bs3hz5rkuZhMsjjKV7Ss=" w:salt="Umi2h9j4x7xis6kF/VNy2Q==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F7"/>
    <w:rsid w:val="00020A7B"/>
    <w:rsid w:val="00022718"/>
    <w:rsid w:val="000375EE"/>
    <w:rsid w:val="00055222"/>
    <w:rsid w:val="000B664D"/>
    <w:rsid w:val="000C44B1"/>
    <w:rsid w:val="000C51CA"/>
    <w:rsid w:val="000D09F2"/>
    <w:rsid w:val="000F019F"/>
    <w:rsid w:val="00100049"/>
    <w:rsid w:val="00122801"/>
    <w:rsid w:val="001539C6"/>
    <w:rsid w:val="001703A5"/>
    <w:rsid w:val="00185E36"/>
    <w:rsid w:val="001C05E5"/>
    <w:rsid w:val="001C62E9"/>
    <w:rsid w:val="001D17C1"/>
    <w:rsid w:val="001D5889"/>
    <w:rsid w:val="001D6EA6"/>
    <w:rsid w:val="001E1BC5"/>
    <w:rsid w:val="001F7983"/>
    <w:rsid w:val="00210AB3"/>
    <w:rsid w:val="00231551"/>
    <w:rsid w:val="00256F96"/>
    <w:rsid w:val="00277B93"/>
    <w:rsid w:val="00280D3C"/>
    <w:rsid w:val="002C42E9"/>
    <w:rsid w:val="002D05A0"/>
    <w:rsid w:val="003255D2"/>
    <w:rsid w:val="00346714"/>
    <w:rsid w:val="00366A4E"/>
    <w:rsid w:val="00372581"/>
    <w:rsid w:val="00387E58"/>
    <w:rsid w:val="00393EE8"/>
    <w:rsid w:val="00393FFC"/>
    <w:rsid w:val="003A4525"/>
    <w:rsid w:val="003B17DA"/>
    <w:rsid w:val="003D2F97"/>
    <w:rsid w:val="003D5683"/>
    <w:rsid w:val="00400A94"/>
    <w:rsid w:val="004127C2"/>
    <w:rsid w:val="00437E1F"/>
    <w:rsid w:val="004520F6"/>
    <w:rsid w:val="004612CF"/>
    <w:rsid w:val="004945A2"/>
    <w:rsid w:val="00497D0D"/>
    <w:rsid w:val="004B383B"/>
    <w:rsid w:val="004C2B83"/>
    <w:rsid w:val="004C329C"/>
    <w:rsid w:val="004D2396"/>
    <w:rsid w:val="004D6A99"/>
    <w:rsid w:val="00500A85"/>
    <w:rsid w:val="00501AE2"/>
    <w:rsid w:val="0051023A"/>
    <w:rsid w:val="00523FE5"/>
    <w:rsid w:val="00531771"/>
    <w:rsid w:val="00534E49"/>
    <w:rsid w:val="005469A7"/>
    <w:rsid w:val="005B07AE"/>
    <w:rsid w:val="005C146D"/>
    <w:rsid w:val="005C19DC"/>
    <w:rsid w:val="005C439B"/>
    <w:rsid w:val="005D1543"/>
    <w:rsid w:val="005E2FB8"/>
    <w:rsid w:val="005E775B"/>
    <w:rsid w:val="00645302"/>
    <w:rsid w:val="006478E8"/>
    <w:rsid w:val="006558BC"/>
    <w:rsid w:val="00660C08"/>
    <w:rsid w:val="00662C5F"/>
    <w:rsid w:val="0066507C"/>
    <w:rsid w:val="00694BAA"/>
    <w:rsid w:val="006B375D"/>
    <w:rsid w:val="006B742E"/>
    <w:rsid w:val="006E6B84"/>
    <w:rsid w:val="00716B75"/>
    <w:rsid w:val="007224CE"/>
    <w:rsid w:val="0073456F"/>
    <w:rsid w:val="00751519"/>
    <w:rsid w:val="0075766F"/>
    <w:rsid w:val="00760690"/>
    <w:rsid w:val="007932A2"/>
    <w:rsid w:val="00797452"/>
    <w:rsid w:val="007A3C6E"/>
    <w:rsid w:val="007B22C1"/>
    <w:rsid w:val="007C31EC"/>
    <w:rsid w:val="007C5987"/>
    <w:rsid w:val="007D4810"/>
    <w:rsid w:val="008277B4"/>
    <w:rsid w:val="0086371A"/>
    <w:rsid w:val="00866D67"/>
    <w:rsid w:val="00870CEC"/>
    <w:rsid w:val="00874A4B"/>
    <w:rsid w:val="00883DEF"/>
    <w:rsid w:val="008A4034"/>
    <w:rsid w:val="008E3BB0"/>
    <w:rsid w:val="008F0913"/>
    <w:rsid w:val="0092099F"/>
    <w:rsid w:val="00946333"/>
    <w:rsid w:val="00951B39"/>
    <w:rsid w:val="0095632E"/>
    <w:rsid w:val="00983051"/>
    <w:rsid w:val="009B183E"/>
    <w:rsid w:val="009B4FA8"/>
    <w:rsid w:val="009C5339"/>
    <w:rsid w:val="009E0F57"/>
    <w:rsid w:val="00A06B23"/>
    <w:rsid w:val="00A1234D"/>
    <w:rsid w:val="00A21F6C"/>
    <w:rsid w:val="00A46A6B"/>
    <w:rsid w:val="00A476DC"/>
    <w:rsid w:val="00A51E4E"/>
    <w:rsid w:val="00AA6AFD"/>
    <w:rsid w:val="00AC4DAB"/>
    <w:rsid w:val="00AD4CB8"/>
    <w:rsid w:val="00AF2DF0"/>
    <w:rsid w:val="00B05654"/>
    <w:rsid w:val="00B07A79"/>
    <w:rsid w:val="00B10500"/>
    <w:rsid w:val="00B34B90"/>
    <w:rsid w:val="00B53E96"/>
    <w:rsid w:val="00B825B0"/>
    <w:rsid w:val="00B968E6"/>
    <w:rsid w:val="00BA254F"/>
    <w:rsid w:val="00BC49FB"/>
    <w:rsid w:val="00C13EAD"/>
    <w:rsid w:val="00C21F6A"/>
    <w:rsid w:val="00C46529"/>
    <w:rsid w:val="00C56B41"/>
    <w:rsid w:val="00C9168D"/>
    <w:rsid w:val="00CE2830"/>
    <w:rsid w:val="00CF1642"/>
    <w:rsid w:val="00CF7FA9"/>
    <w:rsid w:val="00D0412C"/>
    <w:rsid w:val="00D13BA6"/>
    <w:rsid w:val="00D14B2E"/>
    <w:rsid w:val="00D30389"/>
    <w:rsid w:val="00D33232"/>
    <w:rsid w:val="00D640FB"/>
    <w:rsid w:val="00DA6166"/>
    <w:rsid w:val="00DC12E0"/>
    <w:rsid w:val="00DE2A12"/>
    <w:rsid w:val="00E105F7"/>
    <w:rsid w:val="00E26F40"/>
    <w:rsid w:val="00E62012"/>
    <w:rsid w:val="00E65E95"/>
    <w:rsid w:val="00E723B5"/>
    <w:rsid w:val="00E9458F"/>
    <w:rsid w:val="00E97A44"/>
    <w:rsid w:val="00EC0EE1"/>
    <w:rsid w:val="00EC4B7F"/>
    <w:rsid w:val="00ED0537"/>
    <w:rsid w:val="00F03439"/>
    <w:rsid w:val="00F174F7"/>
    <w:rsid w:val="00F46A70"/>
    <w:rsid w:val="00F62E3B"/>
    <w:rsid w:val="00F63F17"/>
    <w:rsid w:val="00F82023"/>
    <w:rsid w:val="00F86998"/>
    <w:rsid w:val="00F90C68"/>
    <w:rsid w:val="00FB182E"/>
    <w:rsid w:val="00FD09F6"/>
    <w:rsid w:val="00FD49CE"/>
    <w:rsid w:val="00FD7C3B"/>
    <w:rsid w:val="00FE2BE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4F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rsid w:val="00F174F7"/>
    <w:pPr>
      <w:ind w:firstLine="420"/>
    </w:pPr>
  </w:style>
  <w:style w:type="paragraph" w:styleId="a4">
    <w:name w:val="footer"/>
    <w:basedOn w:val="a"/>
    <w:rsid w:val="00F174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F174F7"/>
  </w:style>
  <w:style w:type="table" w:styleId="a6">
    <w:name w:val="Table Grid"/>
    <w:basedOn w:val="a1"/>
    <w:rsid w:val="00F174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D6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FF729F"/>
    <w:rPr>
      <w:sz w:val="18"/>
      <w:szCs w:val="18"/>
    </w:rPr>
  </w:style>
  <w:style w:type="paragraph" w:styleId="a9">
    <w:name w:val="Date"/>
    <w:basedOn w:val="a"/>
    <w:next w:val="a"/>
    <w:rsid w:val="00CE2830"/>
    <w:pPr>
      <w:ind w:leftChars="2500" w:left="100"/>
    </w:pPr>
  </w:style>
  <w:style w:type="paragraph" w:styleId="2">
    <w:name w:val="Body Text Indent 2"/>
    <w:basedOn w:val="a"/>
    <w:rsid w:val="00E105F7"/>
    <w:pPr>
      <w:spacing w:line="460" w:lineRule="exact"/>
      <w:ind w:firstLineChars="200" w:firstLine="560"/>
      <w:outlineLvl w:val="0"/>
    </w:pPr>
    <w:rPr>
      <w:rFonts w:ascii="仿宋_GB2312"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4F7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rsid w:val="00F174F7"/>
    <w:pPr>
      <w:ind w:firstLine="420"/>
    </w:pPr>
  </w:style>
  <w:style w:type="paragraph" w:styleId="a4">
    <w:name w:val="footer"/>
    <w:basedOn w:val="a"/>
    <w:rsid w:val="00F174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F174F7"/>
  </w:style>
  <w:style w:type="table" w:styleId="a6">
    <w:name w:val="Table Grid"/>
    <w:basedOn w:val="a1"/>
    <w:rsid w:val="00F174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D6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FF729F"/>
    <w:rPr>
      <w:sz w:val="18"/>
      <w:szCs w:val="18"/>
    </w:rPr>
  </w:style>
  <w:style w:type="paragraph" w:styleId="a9">
    <w:name w:val="Date"/>
    <w:basedOn w:val="a"/>
    <w:next w:val="a"/>
    <w:rsid w:val="00CE2830"/>
    <w:pPr>
      <w:ind w:leftChars="2500" w:left="100"/>
    </w:pPr>
  </w:style>
  <w:style w:type="paragraph" w:styleId="2">
    <w:name w:val="Body Text Indent 2"/>
    <w:basedOn w:val="a"/>
    <w:rsid w:val="00E105F7"/>
    <w:pPr>
      <w:spacing w:line="460" w:lineRule="exact"/>
      <w:ind w:firstLineChars="200" w:firstLine="560"/>
      <w:outlineLvl w:val="0"/>
    </w:pPr>
    <w:rPr>
      <w:rFonts w:ascii="仿宋_GB2312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480</Words>
  <Characters>2741</Characters>
  <Application>Microsoft Office Word</Application>
  <DocSecurity>0</DocSecurity>
  <Lines>22</Lines>
  <Paragraphs>6</Paragraphs>
  <ScaleCrop>false</ScaleCrop>
  <Company>seu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000001（6位3号数字，顶格）</dc:title>
  <dc:creator>刘奕敏</dc:creator>
  <cp:lastModifiedBy>JonMMx 2000</cp:lastModifiedBy>
  <cp:revision>2</cp:revision>
  <cp:lastPrinted>2013-06-14T07:12:00Z</cp:lastPrinted>
  <dcterms:created xsi:type="dcterms:W3CDTF">2017-03-28T06:37:00Z</dcterms:created>
  <dcterms:modified xsi:type="dcterms:W3CDTF">2017-03-28T06:37:00Z</dcterms:modified>
</cp:coreProperties>
</file>